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66B" w:rsidRPr="00E6366B" w:rsidRDefault="006901F2" w:rsidP="00E6366B">
      <w:pPr>
        <w:jc w:val="center"/>
      </w:pPr>
      <w:bookmarkStart w:id="0" w:name="OLE_LINK16"/>
      <w:bookmarkStart w:id="1" w:name="OLE_LINK17"/>
      <w:bookmarkStart w:id="2" w:name="OLE_LINK18"/>
      <w:bookmarkStart w:id="3" w:name="OLE_LINK28"/>
      <w:bookmarkStart w:id="4" w:name="OLE_LINK29"/>
      <w:bookmarkStart w:id="5" w:name="OLE_LINK30"/>
      <w:r>
        <w:rPr>
          <w:noProof/>
        </w:rPr>
        <w:drawing>
          <wp:inline distT="0" distB="0" distL="0" distR="0">
            <wp:extent cx="6121400" cy="15240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bookmarkEnd w:id="1"/>
    <w:bookmarkEnd w:id="2"/>
    <w:bookmarkEnd w:id="3"/>
    <w:bookmarkEnd w:id="4"/>
    <w:bookmarkEnd w:id="5"/>
    <w:p w:rsidR="00E6366B" w:rsidRDefault="00E6366B" w:rsidP="00E6366B">
      <w:pPr>
        <w:pStyle w:val="Paragrafoelenco"/>
        <w:spacing w:after="0" w:line="240" w:lineRule="auto"/>
        <w:ind w:left="714"/>
        <w:jc w:val="center"/>
        <w:rPr>
          <w:rFonts w:ascii="Arial" w:hAnsi="Arial" w:cs="Arial"/>
          <w:b/>
          <w:sz w:val="24"/>
          <w:szCs w:val="24"/>
        </w:rPr>
      </w:pPr>
      <w:r w:rsidRPr="00E6366B">
        <w:rPr>
          <w:rFonts w:ascii="Arial" w:hAnsi="Arial" w:cs="Arial"/>
          <w:b/>
          <w:sz w:val="24"/>
          <w:szCs w:val="24"/>
        </w:rPr>
        <w:t>CENTRALE UNICA DI COMMITTENZA</w:t>
      </w:r>
    </w:p>
    <w:p w:rsidR="00E6366B" w:rsidRPr="00E6366B" w:rsidRDefault="00E6366B" w:rsidP="00E6366B">
      <w:pPr>
        <w:pStyle w:val="Paragrafoelenco"/>
        <w:spacing w:after="0" w:line="240" w:lineRule="auto"/>
        <w:ind w:left="714"/>
        <w:jc w:val="center"/>
        <w:rPr>
          <w:rFonts w:ascii="Arial" w:hAnsi="Arial" w:cs="Arial"/>
          <w:b/>
          <w:sz w:val="24"/>
          <w:szCs w:val="24"/>
        </w:rPr>
      </w:pPr>
    </w:p>
    <w:p w:rsidR="00E6366B" w:rsidRPr="009368F2" w:rsidRDefault="00E6366B" w:rsidP="00E6366B">
      <w:pPr>
        <w:pStyle w:val="Paragrafoelenco"/>
        <w:spacing w:after="0" w:line="240" w:lineRule="auto"/>
        <w:ind w:left="714"/>
        <w:jc w:val="both"/>
        <w:rPr>
          <w:rFonts w:ascii="Arial" w:hAnsi="Arial" w:cs="Arial"/>
          <w:sz w:val="24"/>
          <w:szCs w:val="24"/>
        </w:rPr>
      </w:pPr>
      <w:r w:rsidRPr="008940ED">
        <w:rPr>
          <w:rFonts w:ascii="Arial" w:hAnsi="Arial" w:cs="Arial"/>
          <w:bCs/>
          <w:sz w:val="24"/>
          <w:szCs w:val="24"/>
        </w:rPr>
        <w:t>GESTIONE IN FORMA ASSOCIATA TRA I COMUNI DI BITONTO - CORATO – GIOVINAZZO - RUVO DI PUGLIA - MOLFETTA, DELLE FUNZIONI E DELLE ATTIVITÀ DI ACQUISIZIONE DI LAVORI, SERVIZI E BENI AI SENSI DELL’ART. 33, C. 3-BIS DEL D.LGS. N. 163/2006 E S.M.I. (SUCCESSIVAMENTE SOSTITUITO DALL’ART. 37, C. 4, LETT. B DEL D.LGS. 50/2016)</w:t>
      </w:r>
      <w:r>
        <w:rPr>
          <w:rFonts w:ascii="Arial" w:hAnsi="Arial" w:cs="Arial"/>
          <w:bCs/>
          <w:sz w:val="24"/>
          <w:szCs w:val="24"/>
        </w:rPr>
        <w:t>;</w:t>
      </w:r>
    </w:p>
    <w:p w:rsidR="00E6366B" w:rsidRPr="00077381" w:rsidRDefault="00E6366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sz w:val="24"/>
          <w:szCs w:val="24"/>
        </w:rPr>
      </w:pPr>
    </w:p>
    <w:p w:rsidR="00077381" w:rsidRPr="00077381" w:rsidRDefault="0007738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sz w:val="24"/>
          <w:szCs w:val="24"/>
        </w:rPr>
      </w:pPr>
    </w:p>
    <w:p w:rsidR="00EC6D14" w:rsidRPr="00077381" w:rsidRDefault="00077381" w:rsidP="00E6366B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Arial" w:hAnsi="Arial" w:cs="Arial"/>
          <w:b/>
        </w:rPr>
      </w:pPr>
      <w:r w:rsidRPr="00077381">
        <w:rPr>
          <w:rFonts w:ascii="Arial" w:hAnsi="Arial" w:cs="Arial"/>
          <w:b/>
        </w:rPr>
        <w:t>UFFICIO COMUNE</w:t>
      </w:r>
    </w:p>
    <w:p w:rsidR="00077381" w:rsidRPr="00077381" w:rsidRDefault="00077381">
      <w:pPr>
        <w:widowControl w:val="0"/>
        <w:tabs>
          <w:tab w:val="left" w:pos="8200"/>
        </w:tabs>
        <w:autoSpaceDE w:val="0"/>
        <w:autoSpaceDN w:val="0"/>
        <w:adjustRightInd w:val="0"/>
        <w:spacing w:after="0" w:line="240" w:lineRule="auto"/>
        <w:ind w:left="79" w:right="233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76"/>
      </w:tblGrid>
      <w:tr w:rsidR="00275C91" w:rsidRPr="008353FA" w:rsidTr="00896985">
        <w:tc>
          <w:tcPr>
            <w:tcW w:w="10112" w:type="dxa"/>
          </w:tcPr>
          <w:p w:rsidR="00275C91" w:rsidRPr="00077381" w:rsidRDefault="00047DFF" w:rsidP="008969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77381">
              <w:rPr>
                <w:rFonts w:ascii="Arial" w:hAnsi="Arial" w:cs="Arial"/>
                <w:b/>
                <w:bCs/>
                <w:sz w:val="24"/>
                <w:szCs w:val="24"/>
              </w:rPr>
              <w:t>AVVISO PUBBLICO DI MANIFESTAZIONE DI INTERESSE</w:t>
            </w:r>
            <w:r w:rsidR="00E94FD6" w:rsidRPr="00077381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</w:p>
          <w:p w:rsidR="003911DB" w:rsidRPr="00077381" w:rsidRDefault="00047DFF" w:rsidP="00391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7738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INDAGINE DI MERCATO PER LA SELEZIONE DI </w:t>
            </w:r>
            <w:r w:rsidR="00CC6998" w:rsidRPr="0007738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CONCORRENTI</w:t>
            </w:r>
            <w:r w:rsidRPr="0007738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FINALIZZATA </w:t>
            </w:r>
            <w:r w:rsidR="00477BD9" w:rsidRPr="0007738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ALL’AFFIDAMENTO </w:t>
            </w:r>
            <w:r w:rsidR="00005A4A" w:rsidRPr="0007738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DEL SERVIZIO</w:t>
            </w:r>
            <w:r w:rsidR="00477BD9" w:rsidRPr="0007738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bookmarkStart w:id="6" w:name="OLE_LINK31"/>
            <w:r w:rsidR="00477BD9" w:rsidRPr="0007738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DI </w:t>
            </w:r>
            <w:bookmarkStart w:id="7" w:name="OLE_LINK4"/>
            <w:bookmarkStart w:id="8" w:name="OLE_LINK5"/>
            <w:bookmarkStart w:id="9" w:name="OLE_LINK6"/>
            <w:bookmarkStart w:id="10" w:name="OLE_LINK63"/>
            <w:bookmarkStart w:id="11" w:name="OLE_LINK64"/>
            <w:bookmarkStart w:id="12" w:name="OLE_LINK65"/>
            <w:bookmarkStart w:id="13" w:name="OLE_LINK66"/>
            <w:r w:rsidR="00477BD9" w:rsidRPr="0007738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DIREZIONE LAVORI, MISURA E CONTABILITA’, ASSISTENZA AL COLLAUDO E COORDINAMENTO DELLA SICUREZZA IN FASE DI ESECUZIONE</w:t>
            </w:r>
            <w:bookmarkEnd w:id="7"/>
            <w:bookmarkEnd w:id="8"/>
            <w:bookmarkEnd w:id="9"/>
            <w:r w:rsidR="00477BD9" w:rsidRPr="0007738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R</w:t>
            </w:r>
            <w:r w:rsidR="00106A5E" w:rsidRPr="0007738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IGUARDANTE </w:t>
            </w:r>
            <w:r w:rsidR="003911DB" w:rsidRPr="00077381">
              <w:rPr>
                <w:rFonts w:ascii="Arial" w:hAnsi="Arial" w:cs="Arial"/>
                <w:sz w:val="24"/>
                <w:szCs w:val="24"/>
              </w:rPr>
              <w:t>i Lavori per la Realizzazione dell’</w:t>
            </w:r>
            <w:r w:rsidR="003911DB" w:rsidRPr="00077381">
              <w:rPr>
                <w:rFonts w:ascii="Arial" w:hAnsi="Arial" w:cs="Arial"/>
                <w:bCs/>
                <w:iCs/>
                <w:sz w:val="24"/>
                <w:szCs w:val="24"/>
              </w:rPr>
              <w:t>Adeguamento, Messa a Norma, Miglioramento Energetico e Sismico della Casa Di</w:t>
            </w:r>
            <w:r w:rsidR="003911DB" w:rsidRPr="000773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911DB" w:rsidRPr="00077381">
              <w:rPr>
                <w:rFonts w:ascii="Arial" w:hAnsi="Arial" w:cs="Arial"/>
                <w:bCs/>
                <w:iCs/>
                <w:sz w:val="24"/>
                <w:szCs w:val="24"/>
              </w:rPr>
              <w:t>Riposo "San Francesco</w:t>
            </w:r>
            <w:r w:rsidR="003911DB" w:rsidRPr="00077381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"</w:t>
            </w:r>
            <w:r w:rsidR="003911DB" w:rsidRPr="00077381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 </w:t>
            </w:r>
          </w:p>
          <w:p w:rsidR="00495ACC" w:rsidRPr="00B5484C" w:rsidRDefault="00477BD9" w:rsidP="00B5484C">
            <w:pPr>
              <w:pStyle w:val="Normal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jc w:val="both"/>
              <w:rPr>
                <w:sz w:val="22"/>
                <w:szCs w:val="22"/>
              </w:rPr>
            </w:pPr>
            <w:r w:rsidRPr="00B5484C">
              <w:rPr>
                <w:bCs/>
                <w:color w:val="000000"/>
                <w:sz w:val="20"/>
                <w:szCs w:val="20"/>
              </w:rPr>
              <w:t>DGR n. 629/2015 “APQ Benessere e Salute, indirizzi attuativi per la realizzazione di interventi socioeducativi e sociosanitari di enti pubblici”</w:t>
            </w:r>
            <w:bookmarkEnd w:id="6"/>
            <w:bookmarkEnd w:id="10"/>
            <w:bookmarkEnd w:id="11"/>
            <w:bookmarkEnd w:id="12"/>
            <w:bookmarkEnd w:id="13"/>
          </w:p>
        </w:tc>
      </w:tr>
      <w:tr w:rsidR="00077381" w:rsidRPr="008353FA" w:rsidTr="00896985">
        <w:tc>
          <w:tcPr>
            <w:tcW w:w="10112" w:type="dxa"/>
          </w:tcPr>
          <w:p w:rsidR="00077381" w:rsidRPr="00077381" w:rsidRDefault="00077381" w:rsidP="00077381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77381">
              <w:rPr>
                <w:rFonts w:ascii="Arial" w:hAnsi="Arial" w:cs="Arial"/>
                <w:sz w:val="20"/>
                <w:szCs w:val="20"/>
              </w:rPr>
              <w:t>SERVIZI ATTINENTI ALL'ARCHITETTURA E ALL'INGEGNERIA DI IMPORTO INFERIORE A EURO 100.000,00</w:t>
            </w:r>
          </w:p>
        </w:tc>
      </w:tr>
      <w:tr w:rsidR="00275C91" w:rsidRPr="008353FA" w:rsidTr="00896985">
        <w:tc>
          <w:tcPr>
            <w:tcW w:w="10112" w:type="dxa"/>
          </w:tcPr>
          <w:p w:rsidR="00275C91" w:rsidRPr="008353FA" w:rsidRDefault="00C0341D" w:rsidP="00853E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353FA">
              <w:rPr>
                <w:rFonts w:ascii="Arial" w:hAnsi="Arial" w:cs="Arial"/>
                <w:bCs/>
                <w:sz w:val="18"/>
                <w:szCs w:val="18"/>
                <w:lang w:val="en-US"/>
              </w:rPr>
              <w:t>Art. 157, comma 2, ed art. 36, comma 2 lett. b) D.Lgs. n.50/2016</w:t>
            </w:r>
          </w:p>
        </w:tc>
      </w:tr>
      <w:tr w:rsidR="00275C91" w:rsidRPr="008353FA" w:rsidTr="00896985">
        <w:tc>
          <w:tcPr>
            <w:tcW w:w="10112" w:type="dxa"/>
          </w:tcPr>
          <w:p w:rsidR="00275C91" w:rsidRPr="008353FA" w:rsidRDefault="00275C91" w:rsidP="00D66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53FA">
              <w:rPr>
                <w:rFonts w:ascii="Arial" w:hAnsi="Arial" w:cs="Arial"/>
                <w:b/>
                <w:bCs/>
                <w:sz w:val="20"/>
                <w:szCs w:val="20"/>
              </w:rPr>
              <w:t>Codice CIG:…………………- Codice CUP</w:t>
            </w:r>
            <w:r w:rsidR="00D668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="00D66896" w:rsidRPr="00D6689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J71B15000650006</w:t>
            </w:r>
          </w:p>
        </w:tc>
      </w:tr>
    </w:tbl>
    <w:p w:rsidR="00275C91" w:rsidRPr="008353FA" w:rsidRDefault="00275C91">
      <w:pPr>
        <w:widowControl w:val="0"/>
        <w:tabs>
          <w:tab w:val="left" w:pos="8200"/>
        </w:tabs>
        <w:autoSpaceDE w:val="0"/>
        <w:autoSpaceDN w:val="0"/>
        <w:adjustRightInd w:val="0"/>
        <w:spacing w:after="0" w:line="240" w:lineRule="auto"/>
        <w:ind w:left="79" w:right="233"/>
        <w:jc w:val="center"/>
        <w:rPr>
          <w:rFonts w:ascii="Arial" w:hAnsi="Arial" w:cs="Arial"/>
          <w:b/>
          <w:bCs/>
        </w:rPr>
      </w:pPr>
    </w:p>
    <w:p w:rsidR="00E44132" w:rsidRPr="00E74762" w:rsidRDefault="00E44132" w:rsidP="00BE4C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14" w:name="OLE_LINK50"/>
      <w:bookmarkStart w:id="15" w:name="OLE_LINK51"/>
      <w:bookmarkStart w:id="16" w:name="OLE_LINK52"/>
      <w:r w:rsidRPr="00E74762">
        <w:rPr>
          <w:rFonts w:ascii="Arial" w:hAnsi="Arial" w:cs="Arial"/>
          <w:b/>
          <w:bCs/>
          <w:sz w:val="24"/>
          <w:szCs w:val="24"/>
        </w:rPr>
        <w:t>PREMESSE</w:t>
      </w:r>
    </w:p>
    <w:p w:rsidR="00E44132" w:rsidRPr="00E74762" w:rsidRDefault="00E44132" w:rsidP="00005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 xml:space="preserve">Il presente </w:t>
      </w:r>
      <w:r w:rsidR="00005A4A" w:rsidRPr="00E74762">
        <w:rPr>
          <w:rFonts w:ascii="Arial" w:hAnsi="Arial" w:cs="Arial"/>
          <w:sz w:val="24"/>
          <w:szCs w:val="24"/>
        </w:rPr>
        <w:t>Avviso</w:t>
      </w:r>
      <w:r w:rsidRPr="00E74762">
        <w:rPr>
          <w:rFonts w:ascii="Arial" w:hAnsi="Arial" w:cs="Arial"/>
          <w:sz w:val="24"/>
          <w:szCs w:val="24"/>
        </w:rPr>
        <w:t xml:space="preserve">, contiene le </w:t>
      </w:r>
      <w:r w:rsidR="00005A4A" w:rsidRPr="00E74762">
        <w:rPr>
          <w:rFonts w:ascii="Arial" w:hAnsi="Arial" w:cs="Arial"/>
          <w:b/>
          <w:sz w:val="24"/>
          <w:szCs w:val="24"/>
        </w:rPr>
        <w:t>NORME RELATIVE</w:t>
      </w:r>
      <w:r w:rsidR="00005A4A" w:rsidRPr="00E74762">
        <w:rPr>
          <w:rFonts w:ascii="Arial" w:hAnsi="Arial" w:cs="Arial"/>
          <w:sz w:val="24"/>
          <w:szCs w:val="24"/>
        </w:rPr>
        <w:t xml:space="preserve"> </w:t>
      </w:r>
      <w:r w:rsidRPr="00E74762">
        <w:rPr>
          <w:rFonts w:ascii="Arial" w:hAnsi="Arial" w:cs="Arial"/>
          <w:sz w:val="24"/>
          <w:szCs w:val="24"/>
          <w:u w:val="single"/>
        </w:rPr>
        <w:t>alle modalità</w:t>
      </w:r>
      <w:r w:rsidRPr="00E74762">
        <w:rPr>
          <w:rFonts w:ascii="Arial" w:hAnsi="Arial" w:cs="Arial"/>
          <w:sz w:val="24"/>
          <w:szCs w:val="24"/>
        </w:rPr>
        <w:t xml:space="preserve"> di partecipazione alla procedura di gara</w:t>
      </w:r>
      <w:r w:rsidR="00005A4A" w:rsidRPr="00E74762">
        <w:rPr>
          <w:rFonts w:ascii="Arial" w:hAnsi="Arial" w:cs="Arial"/>
          <w:sz w:val="24"/>
          <w:szCs w:val="24"/>
        </w:rPr>
        <w:t xml:space="preserve"> </w:t>
      </w:r>
      <w:r w:rsidRPr="00E74762">
        <w:rPr>
          <w:rFonts w:ascii="Arial" w:hAnsi="Arial" w:cs="Arial"/>
          <w:sz w:val="24"/>
          <w:szCs w:val="24"/>
        </w:rPr>
        <w:t xml:space="preserve">indetta dalla Centrale Unica di Committenza – Ufficio Comune – (CUC Comune di Bitonto) </w:t>
      </w:r>
      <w:r w:rsidRPr="00E74762">
        <w:rPr>
          <w:rFonts w:ascii="Arial" w:hAnsi="Arial" w:cs="Arial"/>
          <w:b/>
          <w:bCs/>
          <w:sz w:val="24"/>
          <w:szCs w:val="24"/>
        </w:rPr>
        <w:t>per il</w:t>
      </w:r>
      <w:r w:rsidR="00005A4A" w:rsidRPr="00E74762">
        <w:rPr>
          <w:rFonts w:ascii="Arial" w:hAnsi="Arial" w:cs="Arial"/>
          <w:b/>
          <w:bCs/>
          <w:sz w:val="24"/>
          <w:szCs w:val="24"/>
        </w:rPr>
        <w:t xml:space="preserve"> </w:t>
      </w:r>
      <w:r w:rsidRPr="00E74762">
        <w:rPr>
          <w:rFonts w:ascii="Arial" w:hAnsi="Arial" w:cs="Arial"/>
          <w:b/>
          <w:bCs/>
          <w:sz w:val="24"/>
          <w:szCs w:val="24"/>
        </w:rPr>
        <w:t>Comune di Giovinazzo</w:t>
      </w:r>
      <w:r w:rsidRPr="00E74762">
        <w:rPr>
          <w:rFonts w:ascii="Arial" w:hAnsi="Arial" w:cs="Arial"/>
          <w:sz w:val="24"/>
          <w:szCs w:val="24"/>
        </w:rPr>
        <w:t xml:space="preserve">, </w:t>
      </w:r>
      <w:r w:rsidRPr="00E74762">
        <w:rPr>
          <w:rFonts w:ascii="Arial" w:hAnsi="Arial" w:cs="Arial"/>
          <w:sz w:val="24"/>
          <w:szCs w:val="24"/>
          <w:u w:val="single"/>
        </w:rPr>
        <w:t>alle modalità</w:t>
      </w:r>
      <w:r w:rsidRPr="00E74762">
        <w:rPr>
          <w:rFonts w:ascii="Arial" w:hAnsi="Arial" w:cs="Arial"/>
          <w:sz w:val="24"/>
          <w:szCs w:val="24"/>
        </w:rPr>
        <w:t xml:space="preserve"> di compilazione e presentazione dell’offerta, </w:t>
      </w:r>
      <w:r w:rsidRPr="00E74762">
        <w:rPr>
          <w:rFonts w:ascii="Arial" w:hAnsi="Arial" w:cs="Arial"/>
          <w:sz w:val="24"/>
          <w:szCs w:val="24"/>
          <w:u w:val="single"/>
        </w:rPr>
        <w:t>ai documenti</w:t>
      </w:r>
      <w:r w:rsidRPr="00E74762">
        <w:rPr>
          <w:rFonts w:ascii="Arial" w:hAnsi="Arial" w:cs="Arial"/>
          <w:sz w:val="24"/>
          <w:szCs w:val="24"/>
        </w:rPr>
        <w:t xml:space="preserve"> da</w:t>
      </w:r>
      <w:r w:rsidR="00005A4A" w:rsidRPr="00E74762">
        <w:rPr>
          <w:rFonts w:ascii="Arial" w:hAnsi="Arial" w:cs="Arial"/>
          <w:sz w:val="24"/>
          <w:szCs w:val="24"/>
        </w:rPr>
        <w:t xml:space="preserve"> </w:t>
      </w:r>
      <w:r w:rsidRPr="00E74762">
        <w:rPr>
          <w:rFonts w:ascii="Arial" w:hAnsi="Arial" w:cs="Arial"/>
          <w:sz w:val="24"/>
          <w:szCs w:val="24"/>
        </w:rPr>
        <w:t xml:space="preserve">presentare a corredo della stessa e </w:t>
      </w:r>
      <w:r w:rsidRPr="00E74762">
        <w:rPr>
          <w:rFonts w:ascii="Arial" w:hAnsi="Arial" w:cs="Arial"/>
          <w:sz w:val="24"/>
          <w:szCs w:val="24"/>
          <w:u w:val="single"/>
        </w:rPr>
        <w:t>alla procedura</w:t>
      </w:r>
      <w:r w:rsidRPr="00E74762">
        <w:rPr>
          <w:rFonts w:ascii="Arial" w:hAnsi="Arial" w:cs="Arial"/>
          <w:sz w:val="24"/>
          <w:szCs w:val="24"/>
        </w:rPr>
        <w:t xml:space="preserve"> di aggiudicazione, nonché alle altre ulteriori</w:t>
      </w:r>
      <w:r w:rsidR="00005A4A" w:rsidRPr="00E74762">
        <w:rPr>
          <w:rFonts w:ascii="Arial" w:hAnsi="Arial" w:cs="Arial"/>
          <w:sz w:val="24"/>
          <w:szCs w:val="24"/>
        </w:rPr>
        <w:t xml:space="preserve"> </w:t>
      </w:r>
      <w:r w:rsidRPr="00E74762">
        <w:rPr>
          <w:rFonts w:ascii="Arial" w:hAnsi="Arial" w:cs="Arial"/>
          <w:sz w:val="24"/>
          <w:szCs w:val="24"/>
        </w:rPr>
        <w:t xml:space="preserve">informazioni relative all’appalto avente ad oggetto </w:t>
      </w:r>
      <w:r w:rsidR="00005A4A" w:rsidRPr="00E74762">
        <w:rPr>
          <w:rFonts w:ascii="Arial" w:hAnsi="Arial" w:cs="Arial"/>
          <w:b/>
          <w:bCs/>
          <w:sz w:val="24"/>
          <w:szCs w:val="24"/>
        </w:rPr>
        <w:t xml:space="preserve">L'AFFIDAMENTO DEL SERVIZIO PER LA </w:t>
      </w:r>
      <w:r w:rsidR="00005A4A" w:rsidRPr="00E74762">
        <w:rPr>
          <w:rFonts w:ascii="Arial" w:hAnsi="Arial" w:cs="Arial"/>
          <w:b/>
          <w:sz w:val="24"/>
          <w:szCs w:val="24"/>
        </w:rPr>
        <w:t>DIREZIONE LAVORI, MISURA E CONTABILITÀ E COORDINAMENTO DELLA SICUREZZA IN FASE DI ESECUZIONE</w:t>
      </w:r>
      <w:r w:rsidR="00005A4A" w:rsidRPr="00E74762">
        <w:rPr>
          <w:rFonts w:ascii="Arial" w:hAnsi="Arial" w:cs="Arial"/>
          <w:sz w:val="24"/>
          <w:szCs w:val="24"/>
        </w:rPr>
        <w:t xml:space="preserve"> riguardante i Lavori per la Realizzazione </w:t>
      </w:r>
      <w:r w:rsidR="00005A4A" w:rsidRPr="00E74762">
        <w:rPr>
          <w:rFonts w:ascii="Arial" w:hAnsi="Arial"/>
          <w:sz w:val="24"/>
          <w:szCs w:val="24"/>
        </w:rPr>
        <w:t>dell’</w:t>
      </w:r>
      <w:r w:rsidR="00005A4A" w:rsidRPr="00E74762">
        <w:rPr>
          <w:rFonts w:ascii="Arial" w:hAnsi="Arial" w:cs="Arial"/>
          <w:bCs/>
          <w:iCs/>
          <w:sz w:val="24"/>
          <w:szCs w:val="24"/>
        </w:rPr>
        <w:t>Adeguamento, Messa a Norma, Miglioramento Energetico e Sismico della Casa Di</w:t>
      </w:r>
      <w:r w:rsidR="00005A4A" w:rsidRPr="00E74762">
        <w:rPr>
          <w:rFonts w:ascii="Arial" w:hAnsi="Arial" w:cs="Arial"/>
          <w:sz w:val="24"/>
          <w:szCs w:val="24"/>
        </w:rPr>
        <w:t xml:space="preserve"> </w:t>
      </w:r>
      <w:r w:rsidR="00005A4A" w:rsidRPr="00E74762">
        <w:rPr>
          <w:rFonts w:ascii="Arial" w:hAnsi="Arial" w:cs="Arial"/>
          <w:bCs/>
          <w:iCs/>
          <w:sz w:val="24"/>
          <w:szCs w:val="24"/>
        </w:rPr>
        <w:t>Riposo "San Francesco</w:t>
      </w:r>
      <w:r w:rsidR="00005A4A" w:rsidRPr="00E74762">
        <w:rPr>
          <w:rFonts w:ascii="Arial" w:hAnsi="Arial" w:cs="Arial"/>
          <w:bCs/>
          <w:i/>
          <w:iCs/>
          <w:sz w:val="24"/>
          <w:szCs w:val="24"/>
        </w:rPr>
        <w:t>"</w:t>
      </w:r>
      <w:r w:rsidR="00005A4A" w:rsidRPr="00E74762">
        <w:rPr>
          <w:rFonts w:ascii="Arial" w:hAnsi="Arial" w:cs="Arial"/>
          <w:b/>
          <w:bCs/>
          <w:i/>
          <w:iCs/>
          <w:sz w:val="24"/>
          <w:szCs w:val="24"/>
        </w:rPr>
        <w:t xml:space="preserve">  </w:t>
      </w:r>
    </w:p>
    <w:p w:rsidR="006901F2" w:rsidRPr="00E74762" w:rsidRDefault="006901F2" w:rsidP="00BE4C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L</w:t>
      </w:r>
      <w:r w:rsidRPr="00E74762">
        <w:rPr>
          <w:rFonts w:ascii="ArialMT" w:hAnsi="ArialMT" w:cs="ArialMT"/>
          <w:sz w:val="24"/>
          <w:szCs w:val="24"/>
        </w:rPr>
        <w:t>’</w:t>
      </w:r>
      <w:r w:rsidRPr="00E74762">
        <w:rPr>
          <w:rFonts w:ascii="Arial" w:hAnsi="Arial" w:cs="Arial"/>
          <w:sz w:val="24"/>
          <w:szCs w:val="24"/>
        </w:rPr>
        <w:t xml:space="preserve">affidamento in oggetto è stato disposto in esecuzione della Determinazione del Responsabile </w:t>
      </w:r>
      <w:r w:rsidRPr="00D66896">
        <w:rPr>
          <w:rFonts w:ascii="Arial" w:hAnsi="Arial" w:cs="Arial"/>
          <w:sz w:val="24"/>
          <w:szCs w:val="24"/>
        </w:rPr>
        <w:t>dell’Ufficio Comune della Centrale di Committenza tra i Comuni di Bitonto, Corato, Giovinazzo, Ruvo di</w:t>
      </w:r>
      <w:r w:rsidRPr="00E74762">
        <w:rPr>
          <w:rFonts w:ascii="ArialMT" w:hAnsi="ArialMT" w:cs="ArialMT"/>
          <w:sz w:val="24"/>
          <w:szCs w:val="24"/>
        </w:rPr>
        <w:t xml:space="preserve"> </w:t>
      </w:r>
      <w:r w:rsidRPr="00E74762">
        <w:rPr>
          <w:rFonts w:ascii="Arial" w:hAnsi="Arial" w:cs="Arial"/>
          <w:sz w:val="24"/>
          <w:szCs w:val="24"/>
        </w:rPr>
        <w:t xml:space="preserve">Puglia e Molfetta, n. </w:t>
      </w:r>
      <w:r w:rsidRPr="00E74762">
        <w:rPr>
          <w:rFonts w:ascii="Arial" w:hAnsi="Arial" w:cs="Arial"/>
          <w:sz w:val="24"/>
          <w:szCs w:val="24"/>
          <w:highlight w:val="green"/>
        </w:rPr>
        <w:t>______</w:t>
      </w:r>
      <w:r w:rsidRPr="00E74762">
        <w:rPr>
          <w:rFonts w:ascii="Arial" w:hAnsi="Arial" w:cs="Arial"/>
          <w:sz w:val="24"/>
          <w:szCs w:val="24"/>
        </w:rPr>
        <w:t xml:space="preserve"> Registro Generale delle Determinazioni (n. </w:t>
      </w:r>
      <w:r w:rsidRPr="00E74762">
        <w:rPr>
          <w:rFonts w:ascii="Arial" w:hAnsi="Arial" w:cs="Arial"/>
          <w:sz w:val="24"/>
          <w:szCs w:val="24"/>
          <w:highlight w:val="green"/>
        </w:rPr>
        <w:t>_____</w:t>
      </w:r>
      <w:r w:rsidRPr="00E74762">
        <w:rPr>
          <w:rFonts w:ascii="Arial" w:hAnsi="Arial" w:cs="Arial"/>
          <w:sz w:val="24"/>
          <w:szCs w:val="24"/>
        </w:rPr>
        <w:t xml:space="preserve"> Settoriale) in data </w:t>
      </w:r>
      <w:r w:rsidRPr="00E74762">
        <w:rPr>
          <w:rFonts w:ascii="Arial" w:hAnsi="Arial" w:cs="Arial"/>
          <w:sz w:val="24"/>
          <w:szCs w:val="24"/>
          <w:highlight w:val="green"/>
        </w:rPr>
        <w:t>_______</w:t>
      </w:r>
      <w:r w:rsidRPr="00E74762">
        <w:rPr>
          <w:rFonts w:ascii="Arial" w:hAnsi="Arial" w:cs="Arial"/>
          <w:sz w:val="24"/>
          <w:szCs w:val="24"/>
        </w:rPr>
        <w:t xml:space="preserve">, giusta Determinazione a contrattare del Dirigente del 3° Settore </w:t>
      </w:r>
      <w:r w:rsidRPr="00E74762">
        <w:rPr>
          <w:rFonts w:ascii="ArialMT" w:hAnsi="ArialMT" w:cs="ArialMT"/>
          <w:sz w:val="24"/>
          <w:szCs w:val="24"/>
        </w:rPr>
        <w:t xml:space="preserve">– </w:t>
      </w:r>
      <w:r w:rsidRPr="00E74762">
        <w:rPr>
          <w:rFonts w:ascii="Arial" w:hAnsi="Arial" w:cs="Arial"/>
          <w:sz w:val="24"/>
          <w:szCs w:val="24"/>
        </w:rPr>
        <w:t xml:space="preserve">Gestione del Territorio - Servizio </w:t>
      </w:r>
      <w:r w:rsidR="000E51DF">
        <w:rPr>
          <w:rFonts w:ascii="Arial" w:hAnsi="Arial" w:cs="Arial"/>
          <w:sz w:val="24"/>
          <w:szCs w:val="24"/>
        </w:rPr>
        <w:t>Lavori Pubblici</w:t>
      </w:r>
      <w:r w:rsidRPr="00E74762">
        <w:rPr>
          <w:rFonts w:ascii="Arial" w:hAnsi="Arial" w:cs="Arial"/>
          <w:sz w:val="24"/>
          <w:szCs w:val="24"/>
        </w:rPr>
        <w:t xml:space="preserve">, n. </w:t>
      </w:r>
      <w:r w:rsidRPr="00E74762">
        <w:rPr>
          <w:rFonts w:ascii="Arial" w:hAnsi="Arial" w:cs="Arial"/>
          <w:sz w:val="24"/>
          <w:szCs w:val="24"/>
          <w:highlight w:val="green"/>
        </w:rPr>
        <w:t>_____</w:t>
      </w:r>
      <w:r w:rsidRPr="00E74762">
        <w:rPr>
          <w:rFonts w:ascii="Arial" w:hAnsi="Arial" w:cs="Arial"/>
          <w:sz w:val="24"/>
          <w:szCs w:val="24"/>
        </w:rPr>
        <w:t xml:space="preserve"> del </w:t>
      </w:r>
      <w:r w:rsidRPr="00E74762">
        <w:rPr>
          <w:rFonts w:ascii="Arial" w:hAnsi="Arial" w:cs="Arial"/>
          <w:sz w:val="24"/>
          <w:szCs w:val="24"/>
          <w:highlight w:val="green"/>
        </w:rPr>
        <w:t>______</w:t>
      </w:r>
      <w:r w:rsidRPr="00E74762">
        <w:rPr>
          <w:rFonts w:ascii="Arial" w:hAnsi="Arial" w:cs="Arial"/>
          <w:sz w:val="24"/>
          <w:szCs w:val="24"/>
        </w:rPr>
        <w:t xml:space="preserve"> (n. </w:t>
      </w:r>
      <w:r w:rsidRPr="00E74762">
        <w:rPr>
          <w:rFonts w:ascii="Arial" w:hAnsi="Arial" w:cs="Arial"/>
          <w:sz w:val="24"/>
          <w:szCs w:val="24"/>
          <w:highlight w:val="green"/>
        </w:rPr>
        <w:t>_____</w:t>
      </w:r>
      <w:r w:rsidRPr="00E74762">
        <w:rPr>
          <w:rFonts w:ascii="Arial" w:hAnsi="Arial" w:cs="Arial"/>
          <w:sz w:val="24"/>
          <w:szCs w:val="24"/>
        </w:rPr>
        <w:t xml:space="preserve"> della Raccolta Generale ) del Comune di Giovinazzo e avverrà </w:t>
      </w:r>
      <w:r w:rsidR="00BE4C42" w:rsidRPr="00E74762">
        <w:rPr>
          <w:rFonts w:ascii="Arial" w:hAnsi="Arial" w:cs="Arial"/>
          <w:b/>
          <w:sz w:val="24"/>
          <w:szCs w:val="24"/>
        </w:rPr>
        <w:t xml:space="preserve">mediante </w:t>
      </w:r>
      <w:r w:rsidR="00BE4C42" w:rsidRPr="00E74762">
        <w:rPr>
          <w:rFonts w:ascii="Arial" w:hAnsi="Arial" w:cs="Arial"/>
          <w:iCs/>
          <w:sz w:val="24"/>
          <w:szCs w:val="24"/>
        </w:rPr>
        <w:t xml:space="preserve">procedura negoziata, senza previa pubblicazione del bando di gara, </w:t>
      </w:r>
      <w:r w:rsidR="00BE4C42" w:rsidRPr="00E74762">
        <w:rPr>
          <w:rFonts w:ascii="Arial" w:hAnsi="Arial" w:cs="Arial"/>
          <w:b/>
          <w:iCs/>
          <w:sz w:val="24"/>
          <w:szCs w:val="24"/>
        </w:rPr>
        <w:t>tra almeno cinque soggetti</w:t>
      </w:r>
      <w:r w:rsidR="00BE4C42" w:rsidRPr="00E74762">
        <w:rPr>
          <w:rFonts w:ascii="Tahoma" w:hAnsi="Tahoma" w:cs="Tahoma"/>
          <w:sz w:val="24"/>
          <w:szCs w:val="24"/>
        </w:rPr>
        <w:t xml:space="preserve"> </w:t>
      </w:r>
      <w:r w:rsidR="00BE4C42" w:rsidRPr="00E74762">
        <w:rPr>
          <w:rFonts w:ascii="Arial" w:hAnsi="Arial" w:cs="Arial"/>
          <w:b/>
          <w:sz w:val="24"/>
          <w:szCs w:val="24"/>
          <w:u w:val="single"/>
        </w:rPr>
        <w:t>individuati sulla base di indagin</w:t>
      </w:r>
      <w:r w:rsidR="00D66896">
        <w:rPr>
          <w:rFonts w:ascii="Arial" w:hAnsi="Arial" w:cs="Arial"/>
          <w:b/>
          <w:sz w:val="24"/>
          <w:szCs w:val="24"/>
          <w:u w:val="single"/>
        </w:rPr>
        <w:t>e</w:t>
      </w:r>
      <w:r w:rsidR="00BE4C42" w:rsidRPr="00E74762">
        <w:rPr>
          <w:rFonts w:ascii="Arial" w:hAnsi="Arial" w:cs="Arial"/>
          <w:b/>
          <w:sz w:val="24"/>
          <w:szCs w:val="24"/>
          <w:u w:val="single"/>
        </w:rPr>
        <w:t xml:space="preserve"> di mercato</w:t>
      </w:r>
      <w:r w:rsidR="00BE4C42" w:rsidRPr="00E74762">
        <w:rPr>
          <w:rFonts w:ascii="Arial" w:hAnsi="Arial" w:cs="Arial"/>
          <w:b/>
          <w:iCs/>
          <w:sz w:val="24"/>
          <w:szCs w:val="24"/>
        </w:rPr>
        <w:t xml:space="preserve">, </w:t>
      </w:r>
      <w:r w:rsidR="00BE4C42" w:rsidRPr="00E74762">
        <w:rPr>
          <w:rFonts w:ascii="Arial" w:hAnsi="Arial" w:cs="Arial"/>
          <w:iCs/>
          <w:sz w:val="24"/>
          <w:szCs w:val="24"/>
        </w:rPr>
        <w:t>ai sensi dell'art</w:t>
      </w:r>
      <w:r w:rsidR="00BE4C42" w:rsidRPr="00E74762">
        <w:rPr>
          <w:rFonts w:ascii="Arial" w:hAnsi="Arial" w:cs="Arial"/>
          <w:sz w:val="24"/>
          <w:szCs w:val="24"/>
        </w:rPr>
        <w:t>. 157 comma 2 (</w:t>
      </w:r>
      <w:r w:rsidR="00BE4C42" w:rsidRPr="00E74762">
        <w:rPr>
          <w:rFonts w:ascii="Arial" w:hAnsi="Arial" w:cs="Arial"/>
          <w:i/>
          <w:sz w:val="24"/>
          <w:szCs w:val="24"/>
        </w:rPr>
        <w:t>altri</w:t>
      </w:r>
      <w:r w:rsidR="00BE4C42" w:rsidRPr="00E74762">
        <w:rPr>
          <w:rFonts w:ascii="Arial" w:hAnsi="Arial" w:cs="Arial"/>
          <w:sz w:val="24"/>
          <w:szCs w:val="24"/>
        </w:rPr>
        <w:t xml:space="preserve"> </w:t>
      </w:r>
      <w:r w:rsidR="00BE4C42" w:rsidRPr="00E74762">
        <w:rPr>
          <w:rFonts w:ascii="Arial" w:hAnsi="Arial" w:cs="Arial"/>
          <w:i/>
          <w:sz w:val="24"/>
          <w:szCs w:val="24"/>
        </w:rPr>
        <w:t>incarichi di progettazione e connessi</w:t>
      </w:r>
      <w:r w:rsidR="00BE4C42" w:rsidRPr="00E74762">
        <w:rPr>
          <w:rFonts w:ascii="Arial" w:hAnsi="Arial" w:cs="Arial"/>
          <w:sz w:val="24"/>
          <w:szCs w:val="24"/>
        </w:rPr>
        <w:t>) e dell'art. 36 comma 2 lett. b (</w:t>
      </w:r>
      <w:r w:rsidR="00BE4C42" w:rsidRPr="00E74762">
        <w:rPr>
          <w:rFonts w:ascii="Arial" w:hAnsi="Arial" w:cs="Arial"/>
          <w:i/>
          <w:sz w:val="24"/>
          <w:szCs w:val="24"/>
        </w:rPr>
        <w:t>contratti sotto soglia</w:t>
      </w:r>
      <w:r w:rsidR="00BE4C42" w:rsidRPr="00E74762">
        <w:rPr>
          <w:rFonts w:ascii="Arial" w:hAnsi="Arial" w:cs="Arial"/>
          <w:sz w:val="24"/>
          <w:szCs w:val="24"/>
        </w:rPr>
        <w:t>) del D.Lgs.18 aprile 2016, n. 50</w:t>
      </w:r>
      <w:r w:rsidR="00BE4C42" w:rsidRPr="00E74762">
        <w:rPr>
          <w:rFonts w:ascii="Arial" w:hAnsi="Arial" w:cs="Arial"/>
          <w:b/>
          <w:sz w:val="24"/>
          <w:szCs w:val="24"/>
        </w:rPr>
        <w:t xml:space="preserve"> modificato dal d.Lgs 19.04.2017, n.56 "codice dei contratti"</w:t>
      </w:r>
      <w:r w:rsidR="00BE4C42" w:rsidRPr="00E74762">
        <w:rPr>
          <w:rFonts w:ascii="Arial" w:hAnsi="Arial" w:cs="Arial"/>
          <w:sz w:val="24"/>
          <w:szCs w:val="24"/>
        </w:rPr>
        <w:t xml:space="preserve">, </w:t>
      </w:r>
      <w:r w:rsidR="00BE4C42" w:rsidRPr="00E74762">
        <w:rPr>
          <w:rFonts w:ascii="Arial" w:hAnsi="Arial" w:cs="Arial"/>
          <w:b/>
          <w:sz w:val="24"/>
          <w:szCs w:val="24"/>
        </w:rPr>
        <w:t xml:space="preserve"> individuando il soggetto a cui affidare il servizio</w:t>
      </w:r>
      <w:r w:rsidR="00BE4C42" w:rsidRPr="00E74762">
        <w:rPr>
          <w:rFonts w:ascii="Arial" w:hAnsi="Arial" w:cs="Arial"/>
          <w:sz w:val="24"/>
          <w:szCs w:val="24"/>
        </w:rPr>
        <w:t xml:space="preserve">, </w:t>
      </w:r>
      <w:r w:rsidR="00BE4C42" w:rsidRPr="00E74762">
        <w:rPr>
          <w:rFonts w:ascii="Arial" w:hAnsi="Arial" w:cs="Arial"/>
          <w:iCs/>
          <w:sz w:val="24"/>
          <w:szCs w:val="24"/>
        </w:rPr>
        <w:t>con il criterio</w:t>
      </w:r>
      <w:r w:rsidR="00BE4C42" w:rsidRPr="00E74762">
        <w:rPr>
          <w:rFonts w:ascii="Arial" w:hAnsi="Arial" w:cs="Arial"/>
          <w:sz w:val="24"/>
          <w:szCs w:val="24"/>
        </w:rPr>
        <w:t xml:space="preserve"> dell'offerta </w:t>
      </w:r>
      <w:r w:rsidR="00BE4C42" w:rsidRPr="00E74762">
        <w:rPr>
          <w:rFonts w:ascii="Arial" w:hAnsi="Arial" w:cs="Arial"/>
          <w:sz w:val="24"/>
          <w:szCs w:val="24"/>
        </w:rPr>
        <w:lastRenderedPageBreak/>
        <w:t>economicamente più vantaggiosa ai sensi dell'art.95 comma 3 lett.b) del D.lgs n.50/2016 e ss.mm. ii. prendendo in considerazione gli elementi di valutazione di cui all'art.95 del D.lgs 50/2016, ai quali potranno assegnarsi complessivamente  fino ad un massimo di 100 punti.</w:t>
      </w:r>
    </w:p>
    <w:p w:rsidR="00BE4C42" w:rsidRPr="00E74762" w:rsidRDefault="00B21B60" w:rsidP="00B21B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E74762">
        <w:rPr>
          <w:rFonts w:ascii="Arial" w:hAnsi="Arial" w:cs="Arial"/>
          <w:sz w:val="24"/>
          <w:szCs w:val="24"/>
        </w:rPr>
        <w:t xml:space="preserve">Il </w:t>
      </w:r>
      <w:r w:rsidR="00566F7E" w:rsidRPr="00E74762">
        <w:rPr>
          <w:rFonts w:ascii="Arial" w:hAnsi="Arial" w:cs="Arial"/>
          <w:b/>
          <w:bCs/>
          <w:sz w:val="24"/>
          <w:szCs w:val="24"/>
        </w:rPr>
        <w:t xml:space="preserve">corrispettivo per l'affidamento del servizio per la </w:t>
      </w:r>
      <w:r w:rsidR="00566F7E" w:rsidRPr="00E74762">
        <w:rPr>
          <w:rFonts w:ascii="Arial" w:hAnsi="Arial" w:cs="Arial"/>
          <w:b/>
          <w:sz w:val="24"/>
          <w:szCs w:val="24"/>
        </w:rPr>
        <w:t>direzione lavori, misura e contabilità e coordinamento della sicurezza in fase di esecuzione</w:t>
      </w:r>
      <w:r w:rsidR="00566F7E" w:rsidRPr="00E74762">
        <w:rPr>
          <w:rFonts w:ascii="Arial" w:hAnsi="Arial" w:cs="Arial"/>
          <w:sz w:val="24"/>
          <w:szCs w:val="24"/>
        </w:rPr>
        <w:t xml:space="preserve"> riguardante i Lavori per la Realizzazione </w:t>
      </w:r>
      <w:r w:rsidR="00566F7E" w:rsidRPr="00E74762">
        <w:rPr>
          <w:rFonts w:ascii="Arial" w:hAnsi="Arial"/>
          <w:sz w:val="24"/>
          <w:szCs w:val="24"/>
        </w:rPr>
        <w:t>dell’</w:t>
      </w:r>
      <w:r w:rsidR="00566F7E" w:rsidRPr="00E74762">
        <w:rPr>
          <w:rFonts w:ascii="Arial" w:hAnsi="Arial" w:cs="Arial"/>
          <w:bCs/>
          <w:iCs/>
          <w:sz w:val="24"/>
          <w:szCs w:val="24"/>
        </w:rPr>
        <w:t>Adeguamento, Messa a Norma, Miglioramento Energetico e Sismico della Casa Di</w:t>
      </w:r>
      <w:r w:rsidR="00566F7E" w:rsidRPr="00E74762">
        <w:rPr>
          <w:rFonts w:ascii="Arial" w:hAnsi="Arial" w:cs="Arial"/>
          <w:sz w:val="24"/>
          <w:szCs w:val="24"/>
        </w:rPr>
        <w:t xml:space="preserve"> </w:t>
      </w:r>
      <w:r w:rsidR="00566F7E" w:rsidRPr="00E74762">
        <w:rPr>
          <w:rFonts w:ascii="Arial" w:hAnsi="Arial" w:cs="Arial"/>
          <w:bCs/>
          <w:iCs/>
          <w:sz w:val="24"/>
          <w:szCs w:val="24"/>
        </w:rPr>
        <w:t>Riposo "San Francesco</w:t>
      </w:r>
      <w:r w:rsidR="00566F7E" w:rsidRPr="00E74762">
        <w:rPr>
          <w:rFonts w:ascii="Arial" w:hAnsi="Arial" w:cs="Arial"/>
          <w:bCs/>
          <w:i/>
          <w:iCs/>
          <w:sz w:val="24"/>
          <w:szCs w:val="24"/>
        </w:rPr>
        <w:t>"</w:t>
      </w:r>
      <w:r w:rsidR="00566F7E" w:rsidRPr="00E74762">
        <w:rPr>
          <w:rFonts w:ascii="Arial" w:hAnsi="Arial" w:cs="Arial"/>
          <w:b/>
          <w:bCs/>
          <w:i/>
          <w:iCs/>
          <w:sz w:val="24"/>
          <w:szCs w:val="24"/>
        </w:rPr>
        <w:t xml:space="preserve">  </w:t>
      </w:r>
      <w:r w:rsidR="00566F7E" w:rsidRPr="00E74762">
        <w:rPr>
          <w:rFonts w:ascii="Arial" w:hAnsi="Arial" w:cs="Arial"/>
          <w:b/>
          <w:bCs/>
          <w:iCs/>
          <w:sz w:val="24"/>
          <w:szCs w:val="24"/>
        </w:rPr>
        <w:t>per complessivi</w:t>
      </w:r>
      <w:r w:rsidR="00566F7E" w:rsidRPr="00E74762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566F7E" w:rsidRPr="00E74762">
        <w:rPr>
          <w:rFonts w:ascii="Arial" w:hAnsi="Arial" w:cs="Arial"/>
          <w:b/>
          <w:sz w:val="24"/>
          <w:szCs w:val="24"/>
        </w:rPr>
        <w:t>euro</w:t>
      </w:r>
      <w:r w:rsidR="00566F7E" w:rsidRPr="00E74762">
        <w:rPr>
          <w:rFonts w:ascii="Arial" w:hAnsi="Arial" w:cs="Arial"/>
          <w:sz w:val="24"/>
          <w:szCs w:val="24"/>
        </w:rPr>
        <w:t xml:space="preserve"> </w:t>
      </w:r>
      <w:r w:rsidR="00566F7E" w:rsidRPr="00E74762">
        <w:rPr>
          <w:rFonts w:ascii="Arial" w:hAnsi="Arial" w:cs="Arial"/>
          <w:b/>
          <w:sz w:val="24"/>
          <w:szCs w:val="24"/>
        </w:rPr>
        <w:t>96.759,40 (novantaseimilasettecentocinquantanove/40)</w:t>
      </w:r>
      <w:r w:rsidR="00D66896">
        <w:rPr>
          <w:rFonts w:ascii="Arial" w:hAnsi="Arial" w:cs="Arial"/>
          <w:b/>
          <w:sz w:val="24"/>
          <w:szCs w:val="24"/>
        </w:rPr>
        <w:t>, oltre oneri previdenziali e fiscali</w:t>
      </w:r>
      <w:r w:rsidR="00566F7E" w:rsidRPr="00E74762">
        <w:rPr>
          <w:rFonts w:ascii="Arial" w:hAnsi="Arial" w:cs="Arial"/>
          <w:b/>
          <w:sz w:val="24"/>
          <w:szCs w:val="24"/>
        </w:rPr>
        <w:t xml:space="preserve"> </w:t>
      </w:r>
      <w:r w:rsidR="00566F7E" w:rsidRPr="00E74762">
        <w:rPr>
          <w:rFonts w:ascii="Arial" w:hAnsi="Arial" w:cs="Arial"/>
          <w:sz w:val="24"/>
          <w:szCs w:val="24"/>
        </w:rPr>
        <w:t>determinato coerentemente all'art. 24 comma 8 e con le modalità di cui al Decreto del Ministero della Giustizia 17.06.2016, secondo quanto stabilito nelle LINEE GUIDA n.1, di attuazione del D.lgs 18.04.2016, n.50, recanti "</w:t>
      </w:r>
      <w:r w:rsidR="00566F7E" w:rsidRPr="00E74762">
        <w:rPr>
          <w:rFonts w:ascii="Arial" w:hAnsi="Arial" w:cs="Arial"/>
          <w:i/>
          <w:sz w:val="24"/>
          <w:szCs w:val="24"/>
        </w:rPr>
        <w:t xml:space="preserve">Indirizzi generali sull'affidamento dei servizi attinenti all'architettura e all'ingegneria" approvate dal Consiglio dell'Autorità con delibera n.973 del 14.09.2016" </w:t>
      </w:r>
      <w:r w:rsidR="00566F7E" w:rsidRPr="00E74762">
        <w:rPr>
          <w:rFonts w:ascii="Arial" w:hAnsi="Arial" w:cs="Arial"/>
          <w:sz w:val="24"/>
          <w:szCs w:val="24"/>
        </w:rPr>
        <w:t xml:space="preserve">paragrafo 2.1, </w:t>
      </w:r>
      <w:r w:rsidRPr="00E74762">
        <w:rPr>
          <w:rFonts w:ascii="Arial" w:hAnsi="Arial" w:cs="Arial"/>
          <w:b/>
          <w:sz w:val="24"/>
          <w:szCs w:val="24"/>
        </w:rPr>
        <w:t>posto a base di gara</w:t>
      </w:r>
      <w:r w:rsidRPr="00E74762">
        <w:rPr>
          <w:rFonts w:ascii="Arial" w:hAnsi="Arial" w:cs="Arial"/>
          <w:sz w:val="24"/>
          <w:szCs w:val="24"/>
        </w:rPr>
        <w:t xml:space="preserve"> è stato approvato dal Comune di Giovinazzo con </w:t>
      </w:r>
      <w:r w:rsidR="00566F7E" w:rsidRPr="00E74762">
        <w:rPr>
          <w:rFonts w:ascii="Arial" w:hAnsi="Arial" w:cs="Arial"/>
          <w:sz w:val="24"/>
          <w:szCs w:val="24"/>
        </w:rPr>
        <w:t>determina dirigenziale del</w:t>
      </w:r>
      <w:r w:rsidR="00566F7E" w:rsidRPr="00E74762">
        <w:rPr>
          <w:rFonts w:ascii="Arial" w:hAnsi="Arial" w:cs="Arial"/>
          <w:sz w:val="24"/>
          <w:szCs w:val="24"/>
          <w:highlight w:val="green"/>
        </w:rPr>
        <w:t>_______</w:t>
      </w:r>
      <w:r w:rsidR="00566F7E" w:rsidRPr="00E74762">
        <w:rPr>
          <w:rFonts w:ascii="Arial" w:hAnsi="Arial" w:cs="Arial"/>
          <w:sz w:val="24"/>
          <w:szCs w:val="24"/>
        </w:rPr>
        <w:t>n</w:t>
      </w:r>
      <w:r w:rsidR="00566F7E" w:rsidRPr="00E74762">
        <w:rPr>
          <w:rFonts w:ascii="Arial" w:hAnsi="Arial" w:cs="Arial"/>
          <w:sz w:val="24"/>
          <w:szCs w:val="24"/>
          <w:highlight w:val="green"/>
        </w:rPr>
        <w:t>______</w:t>
      </w:r>
      <w:r w:rsidR="00566F7E" w:rsidRPr="00E74762">
        <w:rPr>
          <w:rFonts w:ascii="Arial" w:hAnsi="Arial" w:cs="Arial"/>
          <w:sz w:val="24"/>
          <w:szCs w:val="24"/>
        </w:rPr>
        <w:t>;</w:t>
      </w:r>
      <w:r w:rsidRPr="00E74762">
        <w:rPr>
          <w:rFonts w:ascii="Arial" w:hAnsi="Arial" w:cs="Arial"/>
          <w:sz w:val="24"/>
          <w:szCs w:val="24"/>
        </w:rPr>
        <w:t xml:space="preserve"> </w:t>
      </w:r>
    </w:p>
    <w:bookmarkEnd w:id="14"/>
    <w:bookmarkEnd w:id="15"/>
    <w:bookmarkEnd w:id="16"/>
    <w:p w:rsidR="00275C91" w:rsidRPr="00E74762" w:rsidRDefault="00275C91" w:rsidP="00275C91">
      <w:pPr>
        <w:spacing w:after="0" w:line="240" w:lineRule="auto"/>
        <w:rPr>
          <w:rFonts w:ascii="Arial" w:hAnsi="Arial" w:cs="Arial"/>
          <w:strike/>
          <w:sz w:val="24"/>
          <w:szCs w:val="24"/>
        </w:rPr>
      </w:pPr>
    </w:p>
    <w:p w:rsidR="00275C91" w:rsidRPr="00E74762" w:rsidRDefault="008916C9" w:rsidP="00275C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 xml:space="preserve">Ritenuto che l’incarico debba essere affidato in modo da rispettare i principi di non discriminazione, parità di trattamento, proporzionalità e trasparenza con l’obbligo per l’amministrazione di verificare la capacità professionale del soggetto incaricato in relazione al </w:t>
      </w:r>
      <w:r w:rsidR="00CD64C6" w:rsidRPr="00E74762">
        <w:rPr>
          <w:rFonts w:ascii="Arial" w:hAnsi="Arial" w:cs="Arial"/>
          <w:sz w:val="24"/>
          <w:szCs w:val="24"/>
        </w:rPr>
        <w:t>servizio</w:t>
      </w:r>
      <w:r w:rsidRPr="00E74762">
        <w:rPr>
          <w:rFonts w:ascii="Arial" w:hAnsi="Arial" w:cs="Arial"/>
          <w:sz w:val="24"/>
          <w:szCs w:val="24"/>
        </w:rPr>
        <w:t xml:space="preserve"> da affidare</w:t>
      </w:r>
    </w:p>
    <w:p w:rsidR="00275C91" w:rsidRPr="00E74762" w:rsidRDefault="00275C91">
      <w:pPr>
        <w:widowControl w:val="0"/>
        <w:tabs>
          <w:tab w:val="left" w:pos="8200"/>
        </w:tabs>
        <w:autoSpaceDE w:val="0"/>
        <w:autoSpaceDN w:val="0"/>
        <w:adjustRightInd w:val="0"/>
        <w:spacing w:after="0" w:line="240" w:lineRule="auto"/>
        <w:ind w:left="79" w:right="233"/>
        <w:jc w:val="center"/>
        <w:rPr>
          <w:rFonts w:ascii="Arial" w:hAnsi="Arial" w:cs="Arial"/>
          <w:b/>
          <w:bCs/>
          <w:sz w:val="24"/>
          <w:szCs w:val="24"/>
        </w:rPr>
      </w:pPr>
    </w:p>
    <w:p w:rsidR="00275C91" w:rsidRPr="00E74762" w:rsidRDefault="00ED3F0D" w:rsidP="00275C9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74762">
        <w:rPr>
          <w:rFonts w:ascii="Arial" w:hAnsi="Arial" w:cs="Arial"/>
          <w:b/>
          <w:bCs/>
          <w:sz w:val="24"/>
          <w:szCs w:val="24"/>
        </w:rPr>
        <w:t xml:space="preserve">SI </w:t>
      </w:r>
      <w:r w:rsidR="00275C91" w:rsidRPr="00E74762">
        <w:rPr>
          <w:rFonts w:ascii="Arial" w:hAnsi="Arial" w:cs="Arial"/>
          <w:b/>
          <w:bCs/>
          <w:sz w:val="24"/>
          <w:szCs w:val="24"/>
        </w:rPr>
        <w:t>INVITA</w:t>
      </w:r>
      <w:r w:rsidRPr="00E74762">
        <w:rPr>
          <w:rFonts w:ascii="Arial" w:hAnsi="Arial" w:cs="Arial"/>
          <w:b/>
          <w:bCs/>
          <w:sz w:val="24"/>
          <w:szCs w:val="24"/>
        </w:rPr>
        <w:t>NO</w:t>
      </w:r>
    </w:p>
    <w:p w:rsidR="00275C91" w:rsidRPr="008353FA" w:rsidRDefault="00275C91" w:rsidP="00275C9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275C91" w:rsidRPr="00E74762" w:rsidRDefault="009C26B9" w:rsidP="00275C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 xml:space="preserve">I soggetti interessati di cui all’art.46, comma1 lett. a), b), c), d), e), f) e g) del </w:t>
      </w:r>
      <w:r w:rsidRPr="00E74762">
        <w:rPr>
          <w:rFonts w:ascii="Arial" w:hAnsi="Arial" w:cs="Arial"/>
          <w:sz w:val="24"/>
          <w:szCs w:val="24"/>
          <w:lang w:eastAsia="en-US"/>
        </w:rPr>
        <w:t>D.Lgs. 18</w:t>
      </w:r>
      <w:r w:rsidR="00ED3F0D" w:rsidRPr="00E74762">
        <w:rPr>
          <w:rFonts w:ascii="Arial" w:hAnsi="Arial" w:cs="Arial"/>
          <w:sz w:val="24"/>
          <w:szCs w:val="24"/>
          <w:lang w:eastAsia="en-US"/>
        </w:rPr>
        <w:t>.</w:t>
      </w:r>
      <w:r w:rsidRPr="00E74762">
        <w:rPr>
          <w:rFonts w:ascii="Arial" w:hAnsi="Arial" w:cs="Arial"/>
          <w:sz w:val="24"/>
          <w:szCs w:val="24"/>
          <w:lang w:eastAsia="en-US"/>
        </w:rPr>
        <w:t>04</w:t>
      </w:r>
      <w:r w:rsidR="00ED3F0D" w:rsidRPr="00E74762">
        <w:rPr>
          <w:rFonts w:ascii="Arial" w:hAnsi="Arial" w:cs="Arial"/>
          <w:sz w:val="24"/>
          <w:szCs w:val="24"/>
          <w:lang w:eastAsia="en-US"/>
        </w:rPr>
        <w:t>.</w:t>
      </w:r>
      <w:r w:rsidRPr="00E74762">
        <w:rPr>
          <w:rFonts w:ascii="Arial" w:hAnsi="Arial" w:cs="Arial"/>
          <w:sz w:val="24"/>
          <w:szCs w:val="24"/>
          <w:lang w:eastAsia="en-US"/>
        </w:rPr>
        <w:t>2016 n.50 s.m.i. a presentare domanda di partecipazione per la presente selezione.</w:t>
      </w:r>
    </w:p>
    <w:p w:rsidR="00275C91" w:rsidRPr="008353FA" w:rsidRDefault="00275C91" w:rsidP="00275C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5C91" w:rsidRPr="00E74762" w:rsidRDefault="009C26B9" w:rsidP="009C26B9">
      <w:pPr>
        <w:numPr>
          <w:ilvl w:val="0"/>
          <w:numId w:val="23"/>
        </w:numPr>
        <w:spacing w:after="0" w:line="240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E74762">
        <w:rPr>
          <w:rFonts w:ascii="Arial" w:hAnsi="Arial" w:cs="Arial"/>
          <w:b/>
          <w:bCs/>
          <w:sz w:val="24"/>
          <w:szCs w:val="24"/>
        </w:rPr>
        <w:t>FINALITA’ E RIFERIMENTI NORMATIVI</w:t>
      </w:r>
    </w:p>
    <w:p w:rsidR="009C26B9" w:rsidRPr="00E74762" w:rsidRDefault="009C26B9" w:rsidP="002959C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74762">
        <w:rPr>
          <w:rFonts w:ascii="Arial" w:hAnsi="Arial" w:cs="Arial"/>
          <w:bCs/>
          <w:sz w:val="24"/>
          <w:szCs w:val="24"/>
        </w:rPr>
        <w:t>La presente</w:t>
      </w:r>
      <w:r w:rsidR="002959CF" w:rsidRPr="00E74762">
        <w:rPr>
          <w:rFonts w:ascii="Arial" w:hAnsi="Arial" w:cs="Arial"/>
          <w:bCs/>
          <w:sz w:val="24"/>
          <w:szCs w:val="24"/>
        </w:rPr>
        <w:t xml:space="preserve"> indagine di mercato </w:t>
      </w:r>
      <w:r w:rsidR="00396E3B" w:rsidRPr="00E74762">
        <w:rPr>
          <w:rFonts w:ascii="Arial" w:hAnsi="Arial" w:cs="Arial"/>
          <w:bCs/>
          <w:sz w:val="24"/>
          <w:szCs w:val="24"/>
        </w:rPr>
        <w:t>h</w:t>
      </w:r>
      <w:r w:rsidR="002959CF" w:rsidRPr="00E74762">
        <w:rPr>
          <w:rFonts w:ascii="Arial" w:hAnsi="Arial" w:cs="Arial"/>
          <w:bCs/>
          <w:sz w:val="24"/>
          <w:szCs w:val="24"/>
        </w:rPr>
        <w:t xml:space="preserve">a </w:t>
      </w:r>
      <w:r w:rsidR="00396E3B" w:rsidRPr="00E74762">
        <w:rPr>
          <w:rFonts w:ascii="Arial" w:hAnsi="Arial" w:cs="Arial"/>
          <w:bCs/>
          <w:sz w:val="24"/>
          <w:szCs w:val="24"/>
        </w:rPr>
        <w:t>lo scopo</w:t>
      </w:r>
      <w:r w:rsidR="002959CF" w:rsidRPr="00E74762">
        <w:rPr>
          <w:rFonts w:ascii="Arial" w:hAnsi="Arial" w:cs="Arial"/>
          <w:bCs/>
          <w:sz w:val="24"/>
          <w:szCs w:val="24"/>
        </w:rPr>
        <w:t xml:space="preserve"> di individuare tra i soggetti di cui al’art.46 del D.Lgs. </w:t>
      </w:r>
      <w:r w:rsidR="00396E3B" w:rsidRPr="00E74762">
        <w:rPr>
          <w:rFonts w:ascii="Arial" w:hAnsi="Arial" w:cs="Arial"/>
          <w:bCs/>
          <w:sz w:val="24"/>
          <w:szCs w:val="24"/>
        </w:rPr>
        <w:t xml:space="preserve">18.04.2016 </w:t>
      </w:r>
      <w:r w:rsidR="002959CF" w:rsidRPr="00E74762">
        <w:rPr>
          <w:rFonts w:ascii="Arial" w:hAnsi="Arial" w:cs="Arial"/>
          <w:bCs/>
          <w:sz w:val="24"/>
          <w:szCs w:val="24"/>
        </w:rPr>
        <w:t>n. 50,</w:t>
      </w:r>
      <w:r w:rsidR="00396E3B" w:rsidRPr="00E74762">
        <w:rPr>
          <w:rFonts w:ascii="Arial" w:hAnsi="Arial" w:cs="Arial"/>
          <w:bCs/>
          <w:sz w:val="24"/>
          <w:szCs w:val="24"/>
        </w:rPr>
        <w:t xml:space="preserve"> </w:t>
      </w:r>
      <w:r w:rsidR="002959CF" w:rsidRPr="00E74762">
        <w:rPr>
          <w:rFonts w:ascii="Arial" w:hAnsi="Arial" w:cs="Arial"/>
          <w:bCs/>
          <w:sz w:val="24"/>
          <w:szCs w:val="24"/>
        </w:rPr>
        <w:t xml:space="preserve"> quelli da invitare alla procedura negoziata senza previa pubblicazione di un bando di cui all’art.36, comma 2, lettera b) del medesimo decreto per l’affidamento dei servizi attinenti all’architettura e all’ingegneria indicati in premessa.</w:t>
      </w:r>
    </w:p>
    <w:p w:rsidR="00275C91" w:rsidRPr="00E74762" w:rsidRDefault="00275C91" w:rsidP="00275C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75C91" w:rsidRPr="00E74762" w:rsidRDefault="0070452A" w:rsidP="00275C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74762">
        <w:rPr>
          <w:rFonts w:ascii="Arial" w:hAnsi="Arial" w:cs="Arial"/>
          <w:b/>
          <w:bCs/>
          <w:sz w:val="24"/>
          <w:szCs w:val="24"/>
        </w:rPr>
        <w:t>1.1</w:t>
      </w:r>
      <w:r w:rsidR="002959CF" w:rsidRPr="00E74762">
        <w:rPr>
          <w:rFonts w:ascii="Arial" w:hAnsi="Arial" w:cs="Arial"/>
          <w:b/>
          <w:bCs/>
          <w:sz w:val="24"/>
          <w:szCs w:val="24"/>
        </w:rPr>
        <w:t>.</w:t>
      </w:r>
      <w:r w:rsidR="00275C91" w:rsidRPr="00E74762">
        <w:rPr>
          <w:rFonts w:ascii="Arial" w:hAnsi="Arial" w:cs="Arial"/>
          <w:b/>
          <w:bCs/>
          <w:sz w:val="24"/>
          <w:szCs w:val="24"/>
        </w:rPr>
        <w:t xml:space="preserve">   STAZIONE APPALTANTE</w:t>
      </w:r>
    </w:p>
    <w:p w:rsidR="00275C91" w:rsidRPr="00E74762" w:rsidRDefault="004F195D" w:rsidP="00275C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 xml:space="preserve">COMUNE DI GIOVINAZZO Piazza Vittorio Emanuele II°, 64  c.a.p. 70054 </w:t>
      </w:r>
    </w:p>
    <w:p w:rsidR="003370E9" w:rsidRDefault="003370E9" w:rsidP="00275C9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Settore Gestione del territorio - Servizio LL.PP.</w:t>
      </w:r>
    </w:p>
    <w:p w:rsidR="004F195D" w:rsidRPr="00E74762" w:rsidRDefault="004F195D" w:rsidP="00275C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tel. 080.3902337</w:t>
      </w:r>
      <w:r w:rsidR="000D2BDA" w:rsidRPr="00E74762">
        <w:rPr>
          <w:rFonts w:ascii="Arial" w:hAnsi="Arial" w:cs="Arial"/>
          <w:sz w:val="24"/>
          <w:szCs w:val="24"/>
        </w:rPr>
        <w:t>/338</w:t>
      </w:r>
      <w:r w:rsidR="00D66896">
        <w:rPr>
          <w:rFonts w:ascii="Arial" w:hAnsi="Arial" w:cs="Arial"/>
          <w:sz w:val="24"/>
          <w:szCs w:val="24"/>
        </w:rPr>
        <w:t>/342</w:t>
      </w:r>
      <w:r w:rsidR="000D2BDA" w:rsidRPr="00E74762">
        <w:rPr>
          <w:rFonts w:ascii="Arial" w:hAnsi="Arial" w:cs="Arial"/>
          <w:sz w:val="24"/>
          <w:szCs w:val="24"/>
        </w:rPr>
        <w:t>;</w:t>
      </w:r>
      <w:r w:rsidR="00803DC4" w:rsidRPr="00E74762">
        <w:rPr>
          <w:rFonts w:ascii="Arial" w:hAnsi="Arial" w:cs="Arial"/>
          <w:sz w:val="24"/>
          <w:szCs w:val="24"/>
        </w:rPr>
        <w:t xml:space="preserve"> fax:080</w:t>
      </w:r>
      <w:r w:rsidR="00D66896">
        <w:rPr>
          <w:rFonts w:ascii="Arial" w:hAnsi="Arial" w:cs="Arial"/>
          <w:sz w:val="24"/>
          <w:szCs w:val="24"/>
        </w:rPr>
        <w:t>/0803902370</w:t>
      </w:r>
    </w:p>
    <w:p w:rsidR="004F195D" w:rsidRDefault="004F195D" w:rsidP="00275C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mail:</w:t>
      </w:r>
      <w:r w:rsidRPr="00E74762">
        <w:rPr>
          <w:sz w:val="24"/>
          <w:szCs w:val="24"/>
        </w:rPr>
        <w:t xml:space="preserve"> </w:t>
      </w:r>
      <w:hyperlink r:id="rId8" w:history="1">
        <w:r w:rsidRPr="00023070">
          <w:rPr>
            <w:rStyle w:val="Collegamentoipertestuale"/>
            <w:rFonts w:ascii="Arial" w:hAnsi="Arial" w:cs="Arial"/>
            <w:b/>
            <w:bCs/>
            <w:sz w:val="24"/>
            <w:szCs w:val="24"/>
            <w:shd w:val="clear" w:color="auto" w:fill="FFFFFF"/>
          </w:rPr>
          <w:t>settoreterritorio@pec.comune.giovinazzo.ba.it</w:t>
        </w:r>
      </w:hyperlink>
    </w:p>
    <w:p w:rsidR="00023070" w:rsidRPr="00E74762" w:rsidRDefault="00023070" w:rsidP="00275C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3070">
        <w:rPr>
          <w:rStyle w:val="Enfasigrassetto"/>
          <w:rFonts w:ascii="Arial" w:hAnsi="Arial" w:cs="Arial"/>
          <w:color w:val="0000FF"/>
          <w:sz w:val="24"/>
          <w:szCs w:val="24"/>
        </w:rPr>
        <w:t xml:space="preserve">         </w:t>
      </w:r>
      <w:r w:rsidRPr="005A184E">
        <w:rPr>
          <w:rStyle w:val="Enfasigrassetto"/>
          <w:rFonts w:ascii="Arial" w:hAnsi="Arial" w:cs="Arial"/>
          <w:color w:val="0000FF"/>
          <w:sz w:val="24"/>
          <w:szCs w:val="24"/>
          <w:u w:val="single"/>
        </w:rPr>
        <w:t>protocollo@pec.comune.giovinazzo.ba.it</w:t>
      </w:r>
    </w:p>
    <w:p w:rsidR="00B2481A" w:rsidRDefault="00B2481A" w:rsidP="00B24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Il Responsabile del Procedimento è </w:t>
      </w:r>
      <w:r w:rsidR="00D66896">
        <w:rPr>
          <w:rFonts w:ascii="Arial" w:hAnsi="Arial" w:cs="Arial"/>
          <w:color w:val="000000"/>
        </w:rPr>
        <w:t>ing. Cesare Trematore</w:t>
      </w:r>
      <w:r>
        <w:rPr>
          <w:rFonts w:ascii="Arial" w:hAnsi="Arial" w:cs="Arial"/>
          <w:color w:val="000000"/>
        </w:rPr>
        <w:t xml:space="preserve"> </w:t>
      </w:r>
      <w:r w:rsidR="00D66896"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 xml:space="preserve"> </w:t>
      </w:r>
      <w:r w:rsidR="00D66896">
        <w:rPr>
          <w:rFonts w:ascii="Arial" w:hAnsi="Arial" w:cs="Arial"/>
          <w:color w:val="000000"/>
        </w:rPr>
        <w:t>dirigente del 3° settore</w:t>
      </w:r>
      <w:r>
        <w:rPr>
          <w:rFonts w:ascii="Arial" w:hAnsi="Arial" w:cs="Arial"/>
          <w:color w:val="000000"/>
        </w:rPr>
        <w:t xml:space="preserve"> mail: </w:t>
      </w:r>
      <w:hyperlink r:id="rId9" w:history="1">
        <w:r w:rsidR="00D66896" w:rsidRPr="00A556CF">
          <w:rPr>
            <w:rStyle w:val="Collegamentoipertestuale"/>
            <w:rFonts w:ascii="Arial" w:hAnsi="Arial" w:cs="Arial"/>
          </w:rPr>
          <w:t>cesare.trematore@comune.giovinazzo.ba.it</w:t>
        </w:r>
      </w:hyperlink>
      <w:r w:rsidR="00D668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tel: 080.3902332/37</w:t>
      </w:r>
    </w:p>
    <w:p w:rsidR="00B2481A" w:rsidRPr="00B2481A" w:rsidRDefault="00B2481A" w:rsidP="00B248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B2481A">
        <w:rPr>
          <w:rFonts w:ascii="Arial" w:hAnsi="Arial" w:cs="Arial"/>
          <w:color w:val="000000"/>
          <w:sz w:val="24"/>
          <w:szCs w:val="24"/>
        </w:rPr>
        <w:t xml:space="preserve">Il </w:t>
      </w:r>
      <w:r w:rsidRPr="00B2481A">
        <w:rPr>
          <w:rFonts w:ascii="Arial" w:hAnsi="Arial" w:cs="Arial"/>
          <w:b/>
          <w:bCs/>
          <w:color w:val="000000"/>
          <w:sz w:val="24"/>
          <w:szCs w:val="24"/>
        </w:rPr>
        <w:t>Personale della stazione appaltante componente l'Ufficio del RUP al quale sarà possibile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B2481A">
        <w:rPr>
          <w:rFonts w:ascii="Arial" w:hAnsi="Arial" w:cs="Arial"/>
          <w:b/>
          <w:bCs/>
          <w:color w:val="000000"/>
          <w:sz w:val="24"/>
          <w:szCs w:val="24"/>
        </w:rPr>
        <w:t>richiedere informazioni é così costituito:</w:t>
      </w:r>
    </w:p>
    <w:p w:rsidR="00D66896" w:rsidRDefault="00D66896" w:rsidP="00B2481A">
      <w:pPr>
        <w:pStyle w:val="Paragrafoelenco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Dott.ssa Anna RICCI </w:t>
      </w:r>
      <w:r w:rsidRPr="00B2481A">
        <w:rPr>
          <w:rFonts w:ascii="Arial" w:hAnsi="Arial" w:cs="Arial"/>
          <w:color w:val="000000"/>
          <w:sz w:val="24"/>
          <w:szCs w:val="24"/>
        </w:rPr>
        <w:t xml:space="preserve">mail: </w:t>
      </w:r>
      <w:r>
        <w:rPr>
          <w:rFonts w:ascii="Arial" w:hAnsi="Arial" w:cs="Arial"/>
          <w:color w:val="0000FF"/>
          <w:sz w:val="24"/>
          <w:szCs w:val="24"/>
        </w:rPr>
        <w:t>anna</w:t>
      </w:r>
      <w:r w:rsidRPr="00B2481A">
        <w:rPr>
          <w:rFonts w:ascii="Arial" w:hAnsi="Arial" w:cs="Arial"/>
          <w:color w:val="0000FF"/>
          <w:sz w:val="24"/>
          <w:szCs w:val="24"/>
        </w:rPr>
        <w:t>.</w:t>
      </w:r>
      <w:r>
        <w:rPr>
          <w:rFonts w:ascii="Arial" w:hAnsi="Arial" w:cs="Arial"/>
          <w:color w:val="0000FF"/>
          <w:sz w:val="24"/>
          <w:szCs w:val="24"/>
        </w:rPr>
        <w:t>ricci</w:t>
      </w:r>
      <w:r w:rsidRPr="00B2481A">
        <w:rPr>
          <w:rFonts w:ascii="Arial" w:hAnsi="Arial" w:cs="Arial"/>
          <w:color w:val="0000FF"/>
          <w:sz w:val="24"/>
          <w:szCs w:val="24"/>
        </w:rPr>
        <w:t>@comune.giovinazzo.ba.it</w:t>
      </w:r>
      <w:r w:rsidRPr="00B2481A">
        <w:rPr>
          <w:rFonts w:ascii="Arial" w:hAnsi="Arial" w:cs="Arial"/>
          <w:color w:val="0033CD"/>
          <w:sz w:val="24"/>
          <w:szCs w:val="24"/>
        </w:rPr>
        <w:t xml:space="preserve"> </w:t>
      </w:r>
      <w:r w:rsidRPr="00B2481A">
        <w:rPr>
          <w:rFonts w:ascii="Arial" w:eastAsia="SymbolMT" w:hAnsi="Arial" w:cs="Arial"/>
          <w:color w:val="000000"/>
          <w:sz w:val="24"/>
          <w:szCs w:val="24"/>
        </w:rPr>
        <w:t xml:space="preserve"> </w:t>
      </w:r>
      <w:r w:rsidRPr="00B2481A">
        <w:rPr>
          <w:rFonts w:ascii="Arial" w:hAnsi="Arial" w:cs="Arial"/>
          <w:color w:val="000000"/>
          <w:sz w:val="24"/>
          <w:szCs w:val="24"/>
        </w:rPr>
        <w:t>tel: 080</w:t>
      </w:r>
      <w:r>
        <w:rPr>
          <w:rFonts w:ascii="Arial" w:hAnsi="Arial" w:cs="Arial"/>
          <w:color w:val="000000"/>
          <w:sz w:val="24"/>
          <w:szCs w:val="24"/>
        </w:rPr>
        <w:t>.3902337</w:t>
      </w:r>
      <w:r w:rsidRPr="00B2481A">
        <w:rPr>
          <w:rFonts w:ascii="Arial" w:hAnsi="Arial" w:cs="Arial"/>
          <w:color w:val="000000"/>
          <w:sz w:val="24"/>
          <w:szCs w:val="24"/>
        </w:rPr>
        <w:t>;</w:t>
      </w:r>
    </w:p>
    <w:p w:rsidR="00B2481A" w:rsidRPr="00B2481A" w:rsidRDefault="00B2481A" w:rsidP="00B2481A">
      <w:pPr>
        <w:pStyle w:val="Paragrafoelenco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2481A">
        <w:rPr>
          <w:rFonts w:ascii="Arial" w:hAnsi="Arial" w:cs="Arial"/>
          <w:color w:val="000000"/>
          <w:sz w:val="24"/>
          <w:szCs w:val="24"/>
        </w:rPr>
        <w:t xml:space="preserve">Sig. Costanza PICERNO mail: </w:t>
      </w:r>
      <w:r w:rsidRPr="00B2481A">
        <w:rPr>
          <w:rFonts w:ascii="Arial" w:hAnsi="Arial" w:cs="Arial"/>
          <w:color w:val="0000FF"/>
          <w:sz w:val="24"/>
          <w:szCs w:val="24"/>
        </w:rPr>
        <w:t>costanza.picerno@comune.giovinazzo.ba.it</w:t>
      </w:r>
      <w:r w:rsidRPr="00B2481A">
        <w:rPr>
          <w:rFonts w:ascii="Arial" w:hAnsi="Arial" w:cs="Arial"/>
          <w:color w:val="0033CD"/>
          <w:sz w:val="24"/>
          <w:szCs w:val="24"/>
        </w:rPr>
        <w:t xml:space="preserve"> </w:t>
      </w:r>
      <w:r w:rsidRPr="00B2481A">
        <w:rPr>
          <w:rFonts w:ascii="Arial" w:eastAsia="SymbolMT" w:hAnsi="Arial" w:cs="Arial"/>
          <w:color w:val="000000"/>
          <w:sz w:val="24"/>
          <w:szCs w:val="24"/>
        </w:rPr>
        <w:t xml:space="preserve"> </w:t>
      </w:r>
      <w:r w:rsidRPr="00B2481A">
        <w:rPr>
          <w:rFonts w:ascii="Arial" w:hAnsi="Arial" w:cs="Arial"/>
          <w:color w:val="000000"/>
          <w:sz w:val="24"/>
          <w:szCs w:val="24"/>
        </w:rPr>
        <w:t>tel: 080.3902338;</w:t>
      </w:r>
    </w:p>
    <w:p w:rsidR="004F195D" w:rsidRPr="00B2481A" w:rsidRDefault="00B2481A" w:rsidP="00B2481A">
      <w:pPr>
        <w:pStyle w:val="Paragrafoelenco"/>
        <w:numPr>
          <w:ilvl w:val="0"/>
          <w:numId w:val="4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2481A">
        <w:rPr>
          <w:rFonts w:ascii="Arial" w:hAnsi="Arial" w:cs="Arial"/>
          <w:color w:val="000000"/>
          <w:sz w:val="24"/>
          <w:szCs w:val="24"/>
        </w:rPr>
        <w:t>Sig. Vito RICCI mail:</w:t>
      </w:r>
      <w:r w:rsidRPr="00B2481A">
        <w:rPr>
          <w:rFonts w:ascii="Arial" w:hAnsi="Arial" w:cs="Arial"/>
          <w:color w:val="0000FF"/>
          <w:sz w:val="24"/>
          <w:szCs w:val="24"/>
        </w:rPr>
        <w:t xml:space="preserve">vito.ricci@comune.giovinazzo.ba.it </w:t>
      </w:r>
      <w:r w:rsidRPr="00B2481A">
        <w:rPr>
          <w:rFonts w:ascii="Arial" w:hAnsi="Arial" w:cs="Arial"/>
          <w:color w:val="000000"/>
          <w:sz w:val="24"/>
          <w:szCs w:val="24"/>
        </w:rPr>
        <w:t>tel: 080.3902375;</w:t>
      </w:r>
    </w:p>
    <w:p w:rsidR="00B2481A" w:rsidRPr="008353FA" w:rsidRDefault="00B2481A" w:rsidP="00275C9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75C91" w:rsidRPr="00E74762" w:rsidRDefault="0070452A" w:rsidP="0070452A">
      <w:pPr>
        <w:numPr>
          <w:ilvl w:val="0"/>
          <w:numId w:val="23"/>
        </w:numPr>
        <w:spacing w:after="0" w:line="240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E74762">
        <w:rPr>
          <w:rFonts w:ascii="Arial" w:hAnsi="Arial" w:cs="Arial"/>
          <w:b/>
          <w:bCs/>
          <w:sz w:val="24"/>
          <w:szCs w:val="24"/>
        </w:rPr>
        <w:t>NATURA E IMPORTO COMPLESSIVO DELLA PRESTAZIOE PROFESSIONALE</w:t>
      </w:r>
    </w:p>
    <w:p w:rsidR="0070452A" w:rsidRPr="00E74762" w:rsidRDefault="0070452A" w:rsidP="0070452A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Arial" w:hAnsi="Arial" w:cs="Arial"/>
          <w:b/>
          <w:sz w:val="24"/>
          <w:szCs w:val="24"/>
        </w:rPr>
      </w:pPr>
      <w:r w:rsidRPr="00E74762">
        <w:rPr>
          <w:rFonts w:ascii="Arial" w:hAnsi="Arial" w:cs="Arial"/>
          <w:b/>
          <w:sz w:val="24"/>
          <w:szCs w:val="24"/>
        </w:rPr>
        <w:t>2.1  OGGETTO DELL’APPALTO</w:t>
      </w:r>
    </w:p>
    <w:p w:rsidR="00B2481A" w:rsidRDefault="00275C91" w:rsidP="00B2481A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it-IT"/>
        </w:rPr>
      </w:pPr>
      <w:r w:rsidRPr="00E74762">
        <w:rPr>
          <w:rFonts w:ascii="Arial" w:hAnsi="Arial" w:cs="Arial"/>
          <w:sz w:val="24"/>
          <w:szCs w:val="24"/>
        </w:rPr>
        <w:t xml:space="preserve">L’appalto riguarderà </w:t>
      </w:r>
      <w:r w:rsidR="003370E9" w:rsidRPr="003370E9">
        <w:rPr>
          <w:rFonts w:ascii="Arial" w:hAnsi="Arial" w:cs="Arial"/>
          <w:b/>
          <w:sz w:val="24"/>
          <w:szCs w:val="24"/>
        </w:rPr>
        <w:t>LA</w:t>
      </w:r>
      <w:r w:rsidR="003370E9" w:rsidRPr="003370E9">
        <w:rPr>
          <w:rFonts w:ascii="Arial" w:hAnsi="Arial" w:cs="Arial"/>
          <w:b/>
          <w:bCs/>
          <w:color w:val="000000"/>
          <w:sz w:val="24"/>
          <w:szCs w:val="24"/>
        </w:rPr>
        <w:t xml:space="preserve"> DIREZIONE LAVORI, MISURA E CONTABILITÀ, ASSISTENZA AL COLLAUDO E COORDINAMENTO DELLA SICUREZZA IN FASE DI ESECUZIONE </w:t>
      </w:r>
      <w:r w:rsidR="003911DB" w:rsidRPr="00E74762">
        <w:rPr>
          <w:rFonts w:ascii="Arial" w:hAnsi="Arial" w:cs="Arial"/>
          <w:bCs/>
          <w:color w:val="000000"/>
          <w:sz w:val="24"/>
          <w:szCs w:val="24"/>
        </w:rPr>
        <w:t>con riferimento a</w:t>
      </w:r>
      <w:r w:rsidR="003911DB" w:rsidRPr="00E74762">
        <w:rPr>
          <w:rFonts w:ascii="Arial" w:hAnsi="Arial" w:cs="Arial"/>
          <w:sz w:val="24"/>
          <w:szCs w:val="24"/>
        </w:rPr>
        <w:t xml:space="preserve">i Lavori per la Realizzazione </w:t>
      </w:r>
      <w:r w:rsidR="003911DB" w:rsidRPr="00E74762">
        <w:rPr>
          <w:rFonts w:ascii="Arial" w:hAnsi="Arial"/>
          <w:sz w:val="24"/>
          <w:szCs w:val="24"/>
        </w:rPr>
        <w:t>dell’</w:t>
      </w:r>
      <w:r w:rsidR="003911DB" w:rsidRPr="00E74762">
        <w:rPr>
          <w:rFonts w:ascii="Arial" w:hAnsi="Arial" w:cs="Arial"/>
          <w:bCs/>
          <w:iCs/>
          <w:sz w:val="24"/>
          <w:szCs w:val="24"/>
        </w:rPr>
        <w:t xml:space="preserve">Adeguamento, Messa a Norma, Miglioramento Energetico e </w:t>
      </w:r>
      <w:r w:rsidR="003911DB" w:rsidRPr="00B2481A">
        <w:rPr>
          <w:rFonts w:ascii="Arial" w:hAnsi="Arial" w:cs="Arial"/>
          <w:color w:val="000000"/>
          <w:sz w:val="24"/>
          <w:szCs w:val="24"/>
          <w:lang w:eastAsia="it-IT"/>
        </w:rPr>
        <w:t xml:space="preserve">Sismico della Casa Di Riposo "San Francesco"  </w:t>
      </w:r>
    </w:p>
    <w:p w:rsidR="00B2481A" w:rsidRPr="00B2481A" w:rsidRDefault="00B2481A" w:rsidP="00B2481A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  <w:sz w:val="24"/>
          <w:szCs w:val="24"/>
          <w:lang w:eastAsia="it-IT"/>
        </w:rPr>
      </w:pPr>
      <w:r>
        <w:rPr>
          <w:rFonts w:ascii="Arial" w:hAnsi="Arial" w:cs="Arial"/>
          <w:color w:val="000000"/>
          <w:sz w:val="24"/>
          <w:szCs w:val="24"/>
          <w:lang w:eastAsia="it-IT"/>
        </w:rPr>
        <w:t>l'appalto é individuato dai seguenti codici:</w:t>
      </w:r>
    </w:p>
    <w:p w:rsidR="00275C91" w:rsidRPr="00D66896" w:rsidRDefault="00275C91" w:rsidP="00E74762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Arial" w:hAnsi="Arial" w:cs="Arial"/>
          <w:color w:val="000000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lastRenderedPageBreak/>
        <w:t xml:space="preserve">codice CUP: </w:t>
      </w:r>
      <w:r w:rsidR="00D66896" w:rsidRPr="00D66896">
        <w:rPr>
          <w:rFonts w:ascii="Arial" w:hAnsi="Arial" w:cs="Arial"/>
          <w:bCs/>
          <w:i/>
          <w:iCs/>
          <w:sz w:val="24"/>
          <w:szCs w:val="24"/>
        </w:rPr>
        <w:t>J71B15000650006</w:t>
      </w:r>
    </w:p>
    <w:p w:rsidR="00275C91" w:rsidRPr="00B2481A" w:rsidRDefault="00275C91" w:rsidP="00E74762">
      <w:pPr>
        <w:pStyle w:val="Paragrafoelenco"/>
        <w:numPr>
          <w:ilvl w:val="0"/>
          <w:numId w:val="38"/>
        </w:numPr>
        <w:tabs>
          <w:tab w:val="left" w:pos="284"/>
          <w:tab w:val="left" w:pos="426"/>
        </w:tabs>
        <w:spacing w:after="0" w:line="240" w:lineRule="auto"/>
        <w:rPr>
          <w:rFonts w:ascii="Arial" w:hAnsi="Arial" w:cs="Arial"/>
          <w:sz w:val="24"/>
          <w:szCs w:val="24"/>
          <w:highlight w:val="green"/>
        </w:rPr>
      </w:pPr>
      <w:r w:rsidRPr="00E74762">
        <w:rPr>
          <w:rFonts w:ascii="Arial" w:hAnsi="Arial" w:cs="Arial"/>
          <w:sz w:val="24"/>
          <w:szCs w:val="24"/>
        </w:rPr>
        <w:t xml:space="preserve">codice GIG: </w:t>
      </w:r>
      <w:r w:rsidR="00B2481A" w:rsidRPr="00B2481A">
        <w:rPr>
          <w:rFonts w:ascii="Arial" w:hAnsi="Arial" w:cs="Arial"/>
          <w:sz w:val="24"/>
          <w:szCs w:val="24"/>
          <w:highlight w:val="green"/>
        </w:rPr>
        <w:t>_________</w:t>
      </w:r>
    </w:p>
    <w:p w:rsidR="00B2481A" w:rsidRPr="00E74762" w:rsidRDefault="00B2481A" w:rsidP="00E74762">
      <w:pPr>
        <w:pStyle w:val="Paragrafoelenco"/>
        <w:numPr>
          <w:ilvl w:val="0"/>
          <w:numId w:val="38"/>
        </w:numPr>
        <w:tabs>
          <w:tab w:val="left" w:pos="284"/>
          <w:tab w:val="left" w:pos="426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CPV</w:t>
      </w:r>
      <w:r w:rsidRPr="00B2481A">
        <w:rPr>
          <w:rFonts w:ascii="Arial" w:hAnsi="Arial" w:cs="Arial"/>
          <w:sz w:val="24"/>
          <w:szCs w:val="24"/>
          <w:highlight w:val="green"/>
        </w:rPr>
        <w:t>_____________</w:t>
      </w:r>
    </w:p>
    <w:p w:rsidR="00275C91" w:rsidRPr="00E74762" w:rsidRDefault="00275C91" w:rsidP="00275C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74762">
        <w:rPr>
          <w:rFonts w:ascii="Arial" w:hAnsi="Arial" w:cs="Arial"/>
          <w:b/>
          <w:bCs/>
          <w:sz w:val="24"/>
          <w:szCs w:val="24"/>
        </w:rPr>
        <w:t>2.2 TIPO DI APPALTO</w:t>
      </w:r>
    </w:p>
    <w:p w:rsidR="00D424F9" w:rsidRPr="00E74762" w:rsidRDefault="00D22C6F" w:rsidP="00E74762">
      <w:pPr>
        <w:pStyle w:val="Paragrafoelenco"/>
        <w:numPr>
          <w:ilvl w:val="0"/>
          <w:numId w:val="40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Appalto di s</w:t>
      </w:r>
      <w:r w:rsidR="00275C91" w:rsidRPr="00E74762">
        <w:rPr>
          <w:rFonts w:ascii="Arial" w:hAnsi="Arial" w:cs="Arial"/>
          <w:sz w:val="24"/>
          <w:szCs w:val="24"/>
        </w:rPr>
        <w:t>ervizi</w:t>
      </w:r>
    </w:p>
    <w:p w:rsidR="00275C91" w:rsidRPr="00E74762" w:rsidRDefault="00275C91" w:rsidP="00E74762">
      <w:pPr>
        <w:pStyle w:val="Paragrafoelenco"/>
        <w:numPr>
          <w:ilvl w:val="0"/>
          <w:numId w:val="40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I servizi attinenti all'architettura e all'ingegneria oggetto del presente affidamento rientrano nell</w:t>
      </w:r>
      <w:r w:rsidR="00B3611E" w:rsidRPr="00E74762">
        <w:rPr>
          <w:rFonts w:ascii="Arial" w:hAnsi="Arial" w:cs="Arial"/>
          <w:sz w:val="24"/>
          <w:szCs w:val="24"/>
        </w:rPr>
        <w:t>e</w:t>
      </w:r>
      <w:r w:rsidRPr="00E74762">
        <w:rPr>
          <w:rFonts w:ascii="Arial" w:hAnsi="Arial" w:cs="Arial"/>
          <w:sz w:val="24"/>
          <w:szCs w:val="24"/>
        </w:rPr>
        <w:t xml:space="preserve"> Categori</w:t>
      </w:r>
      <w:r w:rsidR="00B3611E" w:rsidRPr="00E74762">
        <w:rPr>
          <w:rFonts w:ascii="Arial" w:hAnsi="Arial" w:cs="Arial"/>
          <w:sz w:val="24"/>
          <w:szCs w:val="24"/>
        </w:rPr>
        <w:t>e</w:t>
      </w:r>
      <w:bookmarkStart w:id="17" w:name="OLE_LINK58"/>
      <w:bookmarkStart w:id="18" w:name="OLE_LINK59"/>
      <w:bookmarkStart w:id="19" w:name="OLE_LINK60"/>
      <w:r w:rsidR="00B3611E" w:rsidRPr="00E74762">
        <w:rPr>
          <w:rFonts w:ascii="Arial" w:hAnsi="Arial" w:cs="Arial"/>
          <w:sz w:val="24"/>
          <w:szCs w:val="24"/>
        </w:rPr>
        <w:t xml:space="preserve"> e destinazioni funzionali di cui al </w:t>
      </w:r>
      <w:bookmarkStart w:id="20" w:name="OLE_LINK56"/>
      <w:bookmarkStart w:id="21" w:name="OLE_LINK57"/>
      <w:r w:rsidR="00D424F9" w:rsidRPr="00E74762">
        <w:rPr>
          <w:rFonts w:ascii="Arial" w:hAnsi="Arial" w:cs="Arial"/>
          <w:b/>
          <w:sz w:val="24"/>
          <w:szCs w:val="24"/>
        </w:rPr>
        <w:t xml:space="preserve">decreto del Ministero della Giustizia 17.06.2016 </w:t>
      </w:r>
      <w:r w:rsidR="00D424F9" w:rsidRPr="00E74762">
        <w:rPr>
          <w:rFonts w:ascii="Arial" w:hAnsi="Arial" w:cs="Arial"/>
          <w:i/>
          <w:sz w:val="24"/>
          <w:szCs w:val="24"/>
        </w:rPr>
        <w:t>"</w:t>
      </w:r>
      <w:r w:rsidR="00D424F9" w:rsidRPr="00E74762">
        <w:rPr>
          <w:rFonts w:ascii="Arial" w:hAnsi="Arial" w:cs="Arial"/>
          <w:bCs/>
          <w:i/>
          <w:sz w:val="24"/>
          <w:szCs w:val="24"/>
          <w:shd w:val="clear" w:color="auto" w:fill="F1FDFE"/>
        </w:rPr>
        <w:t>Approvazione delle tabelle dei corrispettivi commisurati al livello qualitativo delle prestazioni di progettazione adottato ai sensi dell'</w:t>
      </w:r>
      <w:hyperlink r:id="rId10" w:anchor="024" w:history="1">
        <w:r w:rsidR="00D424F9" w:rsidRPr="00E74762">
          <w:rPr>
            <w:rStyle w:val="Collegamentoipertestuale"/>
            <w:rFonts w:ascii="Arial" w:hAnsi="Arial" w:cs="Arial"/>
            <w:bCs/>
            <w:i/>
            <w:color w:val="auto"/>
            <w:sz w:val="24"/>
            <w:szCs w:val="24"/>
            <w:shd w:val="clear" w:color="auto" w:fill="F1FDFE"/>
          </w:rPr>
          <w:t>art. 24, comma 8, del decreto legislativo n. 50 del 2016</w:t>
        </w:r>
      </w:hyperlink>
      <w:r w:rsidR="00D424F9" w:rsidRPr="00E74762">
        <w:rPr>
          <w:rFonts w:ascii="Arial" w:hAnsi="Arial" w:cs="Arial"/>
          <w:bCs/>
          <w:i/>
          <w:sz w:val="24"/>
          <w:szCs w:val="24"/>
          <w:shd w:val="clear" w:color="auto" w:fill="F1FDFE"/>
        </w:rPr>
        <w:t xml:space="preserve"> e ss.mm.ii."</w:t>
      </w:r>
      <w:r w:rsidR="00B3611E" w:rsidRPr="00E74762">
        <w:rPr>
          <w:rFonts w:ascii="Arial" w:hAnsi="Arial" w:cs="Arial"/>
          <w:sz w:val="24"/>
          <w:szCs w:val="24"/>
        </w:rPr>
        <w:t>,</w:t>
      </w:r>
      <w:r w:rsidRPr="00E74762">
        <w:rPr>
          <w:rFonts w:ascii="Arial" w:hAnsi="Arial" w:cs="Arial"/>
          <w:sz w:val="24"/>
          <w:szCs w:val="24"/>
        </w:rPr>
        <w:t xml:space="preserve"> </w:t>
      </w:r>
      <w:bookmarkEnd w:id="17"/>
      <w:bookmarkEnd w:id="18"/>
      <w:bookmarkEnd w:id="19"/>
      <w:bookmarkEnd w:id="20"/>
      <w:bookmarkEnd w:id="21"/>
      <w:r w:rsidR="00B3611E" w:rsidRPr="00E74762">
        <w:rPr>
          <w:rFonts w:ascii="Arial" w:hAnsi="Arial" w:cs="Arial"/>
          <w:sz w:val="24"/>
          <w:szCs w:val="24"/>
        </w:rPr>
        <w:t>specificate nella seguente tabella</w:t>
      </w:r>
      <w:r w:rsidRPr="00E74762">
        <w:rPr>
          <w:rFonts w:ascii="Arial" w:hAnsi="Arial" w:cs="Arial"/>
          <w:sz w:val="24"/>
          <w:szCs w:val="24"/>
        </w:rPr>
        <w:t>:</w:t>
      </w:r>
    </w:p>
    <w:p w:rsidR="00275C91" w:rsidRPr="008353FA" w:rsidRDefault="00275C91" w:rsidP="00275C91">
      <w:pPr>
        <w:spacing w:after="0" w:line="240" w:lineRule="auto"/>
        <w:rPr>
          <w:rFonts w:ascii="Arial" w:hAnsi="Arial" w:cs="Arial"/>
        </w:rPr>
      </w:pP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1"/>
        <w:gridCol w:w="2409"/>
        <w:gridCol w:w="1282"/>
        <w:gridCol w:w="1128"/>
        <w:gridCol w:w="1559"/>
        <w:gridCol w:w="1560"/>
      </w:tblGrid>
      <w:tr w:rsidR="00275C91" w:rsidRPr="008353FA" w:rsidTr="003370E9">
        <w:trPr>
          <w:trHeight w:hRule="exact" w:val="834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C91" w:rsidRPr="008353FA" w:rsidRDefault="00275C91" w:rsidP="00B53BC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53FA">
              <w:rPr>
                <w:rFonts w:ascii="Arial" w:hAnsi="Arial" w:cs="Arial"/>
                <w:sz w:val="20"/>
                <w:szCs w:val="20"/>
              </w:rPr>
              <w:t>Descrizione sommaria del lavoro pubblico</w:t>
            </w:r>
          </w:p>
          <w:p w:rsidR="00275C91" w:rsidRPr="008353FA" w:rsidRDefault="00275C91" w:rsidP="00B53BC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C91" w:rsidRPr="008353FA" w:rsidRDefault="00275C91" w:rsidP="00B53BC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53FA">
              <w:rPr>
                <w:rFonts w:ascii="Arial" w:hAnsi="Arial" w:cs="Arial"/>
                <w:sz w:val="20"/>
                <w:szCs w:val="20"/>
                <w:lang w:val="en-US"/>
              </w:rPr>
              <w:t>Servizi da affidare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C91" w:rsidRPr="008353FA" w:rsidRDefault="00275C91" w:rsidP="00B53BC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53FA">
              <w:rPr>
                <w:rFonts w:ascii="Arial" w:hAnsi="Arial" w:cs="Arial"/>
                <w:sz w:val="20"/>
                <w:szCs w:val="20"/>
              </w:rPr>
              <w:t>ID Opere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C91" w:rsidRPr="008353FA" w:rsidRDefault="00275C91" w:rsidP="00B53BC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53FA">
              <w:rPr>
                <w:rFonts w:ascii="Arial" w:hAnsi="Arial" w:cs="Arial"/>
                <w:sz w:val="20"/>
                <w:szCs w:val="20"/>
                <w:lang w:val="en-US"/>
              </w:rPr>
              <w:t>Classe e categoria</w:t>
            </w:r>
            <w:r w:rsidRPr="008353FA">
              <w:rPr>
                <w:rFonts w:ascii="Arial" w:hAnsi="Arial" w:cs="Arial"/>
                <w:sz w:val="20"/>
                <w:szCs w:val="20"/>
              </w:rPr>
              <w:t xml:space="preserve"> L.143/49</w:t>
            </w:r>
          </w:p>
          <w:p w:rsidR="00275C91" w:rsidRPr="008353FA" w:rsidRDefault="00275C91" w:rsidP="00B53BC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C91" w:rsidRPr="008353FA" w:rsidRDefault="00275C91" w:rsidP="00B53BC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53FA">
              <w:rPr>
                <w:rFonts w:ascii="Arial" w:hAnsi="Arial" w:cs="Arial"/>
                <w:sz w:val="20"/>
                <w:szCs w:val="20"/>
                <w:lang w:val="en-US"/>
              </w:rPr>
              <w:t>Importo dei lavori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C91" w:rsidRPr="008353FA" w:rsidRDefault="00275C91" w:rsidP="00B53BC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53FA">
              <w:rPr>
                <w:rFonts w:ascii="Arial" w:hAnsi="Arial" w:cs="Arial"/>
                <w:sz w:val="20"/>
                <w:szCs w:val="20"/>
              </w:rPr>
              <w:t>Importo totale presunto delle prestazioni</w:t>
            </w:r>
          </w:p>
          <w:p w:rsidR="00275C91" w:rsidRPr="008353FA" w:rsidRDefault="00275C91" w:rsidP="00B53BC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719" w:rsidRPr="008353FA" w:rsidTr="003370E9">
        <w:trPr>
          <w:trHeight w:hRule="exact" w:val="124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B53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bookmarkStart w:id="22" w:name="_Hlk467688561"/>
            <w:r w:rsidRPr="008353FA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Realizzazione dei lavori di adeguamento, messa a norma, miglioramento energetico e sismico della casa di riposo "San Francesco";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B53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53F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direzione lavori, misura e contabilità, assistenza al collaudo e coordinamento della sicurezza in fase di esecuzione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B53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53FA">
              <w:rPr>
                <w:rFonts w:ascii="Arial" w:hAnsi="Arial" w:cs="Arial"/>
                <w:sz w:val="20"/>
                <w:szCs w:val="20"/>
                <w:lang w:val="en-US"/>
              </w:rPr>
              <w:t>E.20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B53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53FA">
              <w:rPr>
                <w:rFonts w:ascii="Arial" w:hAnsi="Arial" w:cs="Arial"/>
                <w:sz w:val="20"/>
                <w:szCs w:val="20"/>
                <w:lang w:val="en-US"/>
              </w:rPr>
              <w:t>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B53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353FA"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 </w:t>
            </w:r>
            <w:r w:rsidR="00D424F9">
              <w:rPr>
                <w:rFonts w:ascii="Arial" w:hAnsi="Arial" w:cs="Arial"/>
                <w:sz w:val="18"/>
                <w:szCs w:val="18"/>
              </w:rPr>
              <w:t>1.199.544,70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B53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353FA"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 </w:t>
            </w:r>
            <w:r w:rsidR="00DD083A">
              <w:rPr>
                <w:rFonts w:ascii="Arial" w:hAnsi="Arial" w:cs="Arial"/>
                <w:sz w:val="18"/>
                <w:szCs w:val="18"/>
              </w:rPr>
              <w:t>63.895,32</w:t>
            </w:r>
          </w:p>
        </w:tc>
      </w:tr>
      <w:tr w:rsidR="00381719" w:rsidRPr="008353FA" w:rsidTr="003370E9">
        <w:trPr>
          <w:trHeight w:hRule="exact" w:val="1130"/>
        </w:trPr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B53BC0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B53BC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B53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IA.01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B53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IIIa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5216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353FA"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 </w:t>
            </w:r>
            <w:r w:rsidR="00D424F9">
              <w:rPr>
                <w:rFonts w:ascii="Arial" w:hAnsi="Arial" w:cs="Arial"/>
                <w:sz w:val="18"/>
                <w:szCs w:val="18"/>
              </w:rPr>
              <w:t>122.072,72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5216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353FA"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 </w:t>
            </w:r>
            <w:r w:rsidR="00DD083A">
              <w:rPr>
                <w:rFonts w:ascii="Arial" w:hAnsi="Arial" w:cs="Arial"/>
                <w:sz w:val="18"/>
                <w:szCs w:val="18"/>
              </w:rPr>
              <w:t>8.864,71</w:t>
            </w:r>
          </w:p>
        </w:tc>
      </w:tr>
      <w:tr w:rsidR="00381719" w:rsidRPr="008353FA" w:rsidTr="003370E9">
        <w:trPr>
          <w:trHeight w:hRule="exact" w:val="1274"/>
        </w:trPr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B53BC0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B53BC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B53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IA.02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B53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IIIb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5216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353FA"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 </w:t>
            </w:r>
            <w:r w:rsidR="00D424F9">
              <w:rPr>
                <w:rFonts w:ascii="Arial" w:hAnsi="Arial" w:cs="Arial"/>
                <w:sz w:val="18"/>
                <w:szCs w:val="18"/>
              </w:rPr>
              <w:t>120.406,72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5216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353FA"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 </w:t>
            </w:r>
            <w:r w:rsidR="00DD083A">
              <w:rPr>
                <w:rFonts w:ascii="Arial" w:hAnsi="Arial" w:cs="Arial"/>
                <w:sz w:val="18"/>
                <w:szCs w:val="18"/>
              </w:rPr>
              <w:t>9.950,78</w:t>
            </w:r>
          </w:p>
        </w:tc>
      </w:tr>
      <w:tr w:rsidR="00381719" w:rsidRPr="008353FA" w:rsidTr="003370E9">
        <w:trPr>
          <w:trHeight w:hRule="exact" w:val="1279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B53BC0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B53BC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B53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IA.03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B53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IIIc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5216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353FA"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 </w:t>
            </w:r>
            <w:r w:rsidR="00D424F9">
              <w:rPr>
                <w:rFonts w:ascii="Arial" w:hAnsi="Arial" w:cs="Arial"/>
                <w:sz w:val="18"/>
                <w:szCs w:val="18"/>
              </w:rPr>
              <w:t>127.975,86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719" w:rsidRPr="008353FA" w:rsidRDefault="00381719" w:rsidP="005216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353FA"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 </w:t>
            </w:r>
            <w:r w:rsidR="00DD083A">
              <w:rPr>
                <w:rFonts w:ascii="Arial" w:hAnsi="Arial" w:cs="Arial"/>
                <w:sz w:val="18"/>
                <w:szCs w:val="18"/>
              </w:rPr>
              <w:t>14.048,60</w:t>
            </w:r>
          </w:p>
        </w:tc>
      </w:tr>
      <w:bookmarkEnd w:id="22"/>
    </w:tbl>
    <w:p w:rsidR="00275C91" w:rsidRPr="008353FA" w:rsidRDefault="00275C91" w:rsidP="00275C91">
      <w:pPr>
        <w:spacing w:after="0" w:line="240" w:lineRule="auto"/>
        <w:rPr>
          <w:rFonts w:ascii="Arial" w:hAnsi="Arial" w:cs="Arial"/>
          <w:b/>
          <w:bCs/>
        </w:rPr>
      </w:pPr>
    </w:p>
    <w:p w:rsidR="00275C91" w:rsidRPr="00E74762" w:rsidRDefault="00275C91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b/>
          <w:bCs/>
          <w:sz w:val="24"/>
          <w:szCs w:val="24"/>
        </w:rPr>
        <w:t>2.3 LUOGO DI ESECUZIONE DELL'INTERVENTO</w:t>
      </w:r>
    </w:p>
    <w:p w:rsidR="00275C91" w:rsidRPr="00E74762" w:rsidRDefault="00275C91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 xml:space="preserve">I lavori saranno eseguiti nel Comune di </w:t>
      </w:r>
      <w:r w:rsidR="008353FA" w:rsidRPr="00E74762">
        <w:rPr>
          <w:rFonts w:ascii="Arial" w:hAnsi="Arial" w:cs="Arial"/>
          <w:sz w:val="24"/>
          <w:szCs w:val="24"/>
        </w:rPr>
        <w:t>Giovinazzo;</w:t>
      </w:r>
    </w:p>
    <w:p w:rsidR="00275C91" w:rsidRPr="00E74762" w:rsidRDefault="00275C91" w:rsidP="008353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75C91" w:rsidRPr="00E74762" w:rsidRDefault="00275C91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b/>
          <w:bCs/>
          <w:sz w:val="24"/>
          <w:szCs w:val="24"/>
        </w:rPr>
        <w:t>2.4  AMMONTARE DEL CORRISPETTIVO DELL’INCARICO</w:t>
      </w:r>
    </w:p>
    <w:p w:rsidR="00B53BC0" w:rsidRPr="00E74762" w:rsidRDefault="00B53BC0" w:rsidP="00454E6D">
      <w:pPr>
        <w:pStyle w:val="Paragrafoelenco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 xml:space="preserve">Al soggetto aggiudicatario sarà riconosciuto un compenso € </w:t>
      </w:r>
      <w:r w:rsidR="00DD083A" w:rsidRPr="00E74762">
        <w:rPr>
          <w:rFonts w:ascii="Arial" w:hAnsi="Arial" w:cs="Arial"/>
          <w:b/>
          <w:sz w:val="24"/>
          <w:szCs w:val="24"/>
        </w:rPr>
        <w:t xml:space="preserve">96.759,40 </w:t>
      </w:r>
      <w:r w:rsidRPr="00E74762">
        <w:rPr>
          <w:rFonts w:ascii="Arial" w:hAnsi="Arial" w:cs="Arial"/>
          <w:sz w:val="24"/>
          <w:szCs w:val="24"/>
        </w:rPr>
        <w:t xml:space="preserve"> </w:t>
      </w:r>
      <w:r w:rsidRPr="00E74762">
        <w:rPr>
          <w:rFonts w:ascii="Arial" w:hAnsi="Arial" w:cs="Arial"/>
          <w:color w:val="000000"/>
          <w:sz w:val="24"/>
          <w:szCs w:val="24"/>
        </w:rPr>
        <w:t xml:space="preserve">oltre IVA e cassa previdenziale, desunto dalle tariffe professionali vigenti ed in particolare dal </w:t>
      </w:r>
      <w:r w:rsidR="00454E6D" w:rsidRPr="00E74762">
        <w:rPr>
          <w:rFonts w:ascii="Arial" w:hAnsi="Arial" w:cs="Arial"/>
          <w:b/>
          <w:sz w:val="24"/>
          <w:szCs w:val="24"/>
        </w:rPr>
        <w:t xml:space="preserve">decreto del Ministero della Giustizia 17.06.2016 </w:t>
      </w:r>
      <w:r w:rsidR="00454E6D" w:rsidRPr="00E74762">
        <w:rPr>
          <w:rFonts w:ascii="Arial" w:hAnsi="Arial" w:cs="Arial"/>
          <w:i/>
          <w:sz w:val="24"/>
          <w:szCs w:val="24"/>
        </w:rPr>
        <w:t>"</w:t>
      </w:r>
      <w:r w:rsidR="00454E6D" w:rsidRPr="00E74762">
        <w:rPr>
          <w:rFonts w:ascii="Arial" w:hAnsi="Arial" w:cs="Arial"/>
          <w:bCs/>
          <w:i/>
          <w:sz w:val="24"/>
          <w:szCs w:val="24"/>
          <w:shd w:val="clear" w:color="auto" w:fill="F1FDFE"/>
        </w:rPr>
        <w:t>Approvazione delle tabelle dei corrispettivi commisurati al livello qualitativo delle prestazioni di progettazione adottato ai sensi dell'</w:t>
      </w:r>
      <w:hyperlink r:id="rId11" w:anchor="024" w:history="1">
        <w:r w:rsidR="00454E6D" w:rsidRPr="00E74762">
          <w:rPr>
            <w:rStyle w:val="Collegamentoipertestuale"/>
            <w:rFonts w:ascii="Arial" w:hAnsi="Arial" w:cs="Arial"/>
            <w:bCs/>
            <w:i/>
            <w:color w:val="auto"/>
            <w:sz w:val="24"/>
            <w:szCs w:val="24"/>
            <w:shd w:val="clear" w:color="auto" w:fill="F1FDFE"/>
          </w:rPr>
          <w:t>art. 24, comma 8, del decreto legislativo n. 50 del 2016</w:t>
        </w:r>
      </w:hyperlink>
      <w:r w:rsidR="00454E6D" w:rsidRPr="00E74762">
        <w:rPr>
          <w:rFonts w:ascii="Arial" w:hAnsi="Arial" w:cs="Arial"/>
          <w:bCs/>
          <w:i/>
          <w:sz w:val="24"/>
          <w:szCs w:val="24"/>
          <w:shd w:val="clear" w:color="auto" w:fill="F1FDFE"/>
        </w:rPr>
        <w:t xml:space="preserve"> e ss.mm.ii."</w:t>
      </w:r>
      <w:r w:rsidRPr="00E74762">
        <w:rPr>
          <w:rFonts w:ascii="Arial" w:hAnsi="Arial" w:cs="Arial"/>
          <w:color w:val="000000"/>
          <w:sz w:val="24"/>
          <w:szCs w:val="24"/>
        </w:rPr>
        <w:t xml:space="preserve">, </w:t>
      </w:r>
      <w:r w:rsidRPr="00E74762">
        <w:rPr>
          <w:rFonts w:ascii="Arial" w:hAnsi="Arial" w:cs="Arial"/>
          <w:b/>
          <w:color w:val="000000"/>
          <w:sz w:val="24"/>
          <w:szCs w:val="24"/>
        </w:rPr>
        <w:t>ridotto del ribasso offerto in sede di aggiudicazione.</w:t>
      </w:r>
      <w:r w:rsidRPr="00E74762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B53BC0" w:rsidRPr="00E74762" w:rsidRDefault="00B53BC0" w:rsidP="00454E6D">
      <w:pPr>
        <w:pStyle w:val="Paragrafoelenco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Le offerte parziali e/o condizionate non sono ammesse. Non sono, altresì, ammesse varianti e offerte in aumento ovvero offerte pervenute oltre il termine previsto anche se integrative o sostitutive di quelle già pervenute.</w:t>
      </w:r>
    </w:p>
    <w:p w:rsidR="00275C91" w:rsidRPr="008353FA" w:rsidRDefault="00275C91" w:rsidP="008353F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5C91" w:rsidRPr="00E74762" w:rsidRDefault="00275C91" w:rsidP="008353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74762">
        <w:rPr>
          <w:rFonts w:ascii="Arial" w:hAnsi="Arial" w:cs="Arial"/>
          <w:b/>
          <w:bCs/>
          <w:sz w:val="24"/>
          <w:szCs w:val="24"/>
        </w:rPr>
        <w:t>2.5  MODALITA DI FINANZIAMENTO</w:t>
      </w:r>
    </w:p>
    <w:p w:rsidR="00B5484C" w:rsidRDefault="00B5484C" w:rsidP="008353FA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5484C">
        <w:rPr>
          <w:rFonts w:ascii="Arial" w:hAnsi="Arial" w:cs="Arial"/>
          <w:bCs/>
          <w:color w:val="000000"/>
          <w:sz w:val="24"/>
          <w:szCs w:val="24"/>
        </w:rPr>
        <w:t xml:space="preserve">DGR n. 629/2015 “APQ Benessere e Salute, indirizzi attuativi per la realizzazione di interventi socioeducativi e sociosanitari di enti pubblici”- </w:t>
      </w:r>
    </w:p>
    <w:p w:rsidR="00B53BC0" w:rsidRDefault="00B53BC0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 xml:space="preserve">La spesa per il compenso da corrispondere al/i professionista/i incaricato/i </w:t>
      </w:r>
      <w:r w:rsidR="004261A5">
        <w:rPr>
          <w:rFonts w:ascii="Arial" w:hAnsi="Arial" w:cs="Arial"/>
          <w:sz w:val="24"/>
          <w:szCs w:val="24"/>
        </w:rPr>
        <w:t>è</w:t>
      </w:r>
      <w:r w:rsidRPr="00E74762">
        <w:rPr>
          <w:rFonts w:ascii="Arial" w:hAnsi="Arial" w:cs="Arial"/>
          <w:sz w:val="24"/>
          <w:szCs w:val="24"/>
        </w:rPr>
        <w:t xml:space="preserve"> prevista alla voce "</w:t>
      </w:r>
      <w:r w:rsidRPr="00E74762">
        <w:rPr>
          <w:rFonts w:ascii="Arial" w:hAnsi="Arial" w:cs="Arial"/>
          <w:b/>
          <w:sz w:val="24"/>
          <w:szCs w:val="24"/>
        </w:rPr>
        <w:t>Somme a disposizione</w:t>
      </w:r>
      <w:r w:rsidRPr="00E74762">
        <w:rPr>
          <w:rFonts w:ascii="Arial" w:hAnsi="Arial" w:cs="Arial"/>
          <w:sz w:val="24"/>
          <w:szCs w:val="24"/>
        </w:rPr>
        <w:t xml:space="preserve">" del quadro economico del progetto. </w:t>
      </w:r>
    </w:p>
    <w:p w:rsidR="003370E9" w:rsidRPr="00E74762" w:rsidRDefault="003370E9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5C91" w:rsidRPr="008353FA" w:rsidRDefault="00275C91" w:rsidP="008353F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275C91" w:rsidRPr="00E74762" w:rsidRDefault="00275C91" w:rsidP="008353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74762">
        <w:rPr>
          <w:rFonts w:ascii="Arial" w:hAnsi="Arial" w:cs="Arial"/>
          <w:b/>
          <w:bCs/>
          <w:sz w:val="24"/>
          <w:szCs w:val="24"/>
        </w:rPr>
        <w:t>3.   TIPO DI PROCEDURA E CRITERIO DI AFFIDAMENTO</w:t>
      </w:r>
    </w:p>
    <w:p w:rsidR="00EF472F" w:rsidRPr="00E74762" w:rsidRDefault="00275C91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 xml:space="preserve">La gara sarà affidata </w:t>
      </w:r>
      <w:r w:rsidR="00454E6D" w:rsidRPr="00E74762">
        <w:rPr>
          <w:rFonts w:ascii="Arial" w:hAnsi="Arial" w:cs="Arial"/>
          <w:b/>
          <w:sz w:val="24"/>
          <w:szCs w:val="24"/>
        </w:rPr>
        <w:t xml:space="preserve">mediante </w:t>
      </w:r>
      <w:r w:rsidR="00454E6D" w:rsidRPr="00E74762">
        <w:rPr>
          <w:rFonts w:ascii="Arial" w:hAnsi="Arial" w:cs="Arial"/>
          <w:iCs/>
          <w:sz w:val="24"/>
          <w:szCs w:val="24"/>
        </w:rPr>
        <w:t xml:space="preserve">procedura negoziata, senza previa pubblicazione del bando di gara, </w:t>
      </w:r>
      <w:r w:rsidR="00454E6D" w:rsidRPr="00E74762">
        <w:rPr>
          <w:rFonts w:ascii="Arial" w:hAnsi="Arial" w:cs="Arial"/>
          <w:b/>
          <w:iCs/>
          <w:sz w:val="24"/>
          <w:szCs w:val="24"/>
        </w:rPr>
        <w:t>tra almeno cinque soggetti</w:t>
      </w:r>
      <w:r w:rsidR="00454E6D" w:rsidRPr="00E74762">
        <w:rPr>
          <w:rFonts w:ascii="Tahoma" w:hAnsi="Tahoma" w:cs="Tahoma"/>
          <w:sz w:val="24"/>
          <w:szCs w:val="24"/>
        </w:rPr>
        <w:t xml:space="preserve"> </w:t>
      </w:r>
      <w:r w:rsidR="00454E6D" w:rsidRPr="00E74762">
        <w:rPr>
          <w:rFonts w:ascii="Arial" w:hAnsi="Arial" w:cs="Arial"/>
          <w:b/>
          <w:sz w:val="24"/>
          <w:szCs w:val="24"/>
          <w:u w:val="single"/>
        </w:rPr>
        <w:t>individuati sulla base di indagini di mercato</w:t>
      </w:r>
      <w:r w:rsidR="00454E6D" w:rsidRPr="00E74762">
        <w:rPr>
          <w:rFonts w:ascii="Arial" w:hAnsi="Arial" w:cs="Arial"/>
          <w:b/>
          <w:iCs/>
          <w:sz w:val="24"/>
          <w:szCs w:val="24"/>
        </w:rPr>
        <w:t xml:space="preserve">, </w:t>
      </w:r>
      <w:r w:rsidR="00454E6D" w:rsidRPr="00E74762">
        <w:rPr>
          <w:rFonts w:ascii="Arial" w:hAnsi="Arial" w:cs="Arial"/>
          <w:iCs/>
          <w:sz w:val="24"/>
          <w:szCs w:val="24"/>
        </w:rPr>
        <w:t>ai sensi dell'art</w:t>
      </w:r>
      <w:r w:rsidR="00454E6D" w:rsidRPr="00E74762">
        <w:rPr>
          <w:rFonts w:ascii="Arial" w:hAnsi="Arial" w:cs="Arial"/>
          <w:sz w:val="24"/>
          <w:szCs w:val="24"/>
        </w:rPr>
        <w:t>. 157 comma 2 (</w:t>
      </w:r>
      <w:r w:rsidR="00454E6D" w:rsidRPr="00E74762">
        <w:rPr>
          <w:rFonts w:ascii="Arial" w:hAnsi="Arial" w:cs="Arial"/>
          <w:i/>
          <w:sz w:val="24"/>
          <w:szCs w:val="24"/>
        </w:rPr>
        <w:t>altri</w:t>
      </w:r>
      <w:r w:rsidR="00454E6D" w:rsidRPr="00E74762">
        <w:rPr>
          <w:rFonts w:ascii="Arial" w:hAnsi="Arial" w:cs="Arial"/>
          <w:sz w:val="24"/>
          <w:szCs w:val="24"/>
        </w:rPr>
        <w:t xml:space="preserve"> </w:t>
      </w:r>
      <w:r w:rsidR="00454E6D" w:rsidRPr="00E74762">
        <w:rPr>
          <w:rFonts w:ascii="Arial" w:hAnsi="Arial" w:cs="Arial"/>
          <w:i/>
          <w:sz w:val="24"/>
          <w:szCs w:val="24"/>
        </w:rPr>
        <w:t>incarichi di progettazione e connessi</w:t>
      </w:r>
      <w:r w:rsidR="00454E6D" w:rsidRPr="00E74762">
        <w:rPr>
          <w:rFonts w:ascii="Arial" w:hAnsi="Arial" w:cs="Arial"/>
          <w:sz w:val="24"/>
          <w:szCs w:val="24"/>
        </w:rPr>
        <w:t>) e dell'art. 36 comma 2 lett. b (</w:t>
      </w:r>
      <w:r w:rsidR="00454E6D" w:rsidRPr="00E74762">
        <w:rPr>
          <w:rFonts w:ascii="Arial" w:hAnsi="Arial" w:cs="Arial"/>
          <w:i/>
          <w:sz w:val="24"/>
          <w:szCs w:val="24"/>
        </w:rPr>
        <w:t>contratti sotto soglia</w:t>
      </w:r>
      <w:r w:rsidR="00454E6D" w:rsidRPr="00E74762">
        <w:rPr>
          <w:rFonts w:ascii="Arial" w:hAnsi="Arial" w:cs="Arial"/>
          <w:sz w:val="24"/>
          <w:szCs w:val="24"/>
        </w:rPr>
        <w:t>) del D.Lgs.18 aprile 2016, n. 50</w:t>
      </w:r>
      <w:r w:rsidR="00454E6D" w:rsidRPr="00E74762">
        <w:rPr>
          <w:rFonts w:ascii="Arial" w:hAnsi="Arial" w:cs="Arial"/>
          <w:b/>
          <w:sz w:val="24"/>
          <w:szCs w:val="24"/>
        </w:rPr>
        <w:t xml:space="preserve"> modificato dal d.Lgs 19.04.2017, n.56 "codice dei contratti"</w:t>
      </w:r>
      <w:r w:rsidR="00454E6D" w:rsidRPr="00E74762">
        <w:rPr>
          <w:rFonts w:ascii="Arial" w:hAnsi="Arial" w:cs="Arial"/>
          <w:sz w:val="24"/>
          <w:szCs w:val="24"/>
        </w:rPr>
        <w:t xml:space="preserve">, </w:t>
      </w:r>
      <w:r w:rsidR="00454E6D" w:rsidRPr="00E74762">
        <w:rPr>
          <w:rFonts w:ascii="Arial" w:hAnsi="Arial" w:cs="Arial"/>
          <w:b/>
          <w:sz w:val="24"/>
          <w:szCs w:val="24"/>
        </w:rPr>
        <w:t>individuando il soggetto a cui affidare il servizio</w:t>
      </w:r>
      <w:r w:rsidR="00454E6D" w:rsidRPr="00E74762">
        <w:rPr>
          <w:rFonts w:ascii="Arial" w:hAnsi="Arial" w:cs="Arial"/>
          <w:sz w:val="24"/>
          <w:szCs w:val="24"/>
        </w:rPr>
        <w:t xml:space="preserve">, </w:t>
      </w:r>
      <w:r w:rsidR="00454E6D" w:rsidRPr="00E74762">
        <w:rPr>
          <w:rFonts w:ascii="Arial" w:hAnsi="Arial" w:cs="Arial"/>
          <w:iCs/>
          <w:sz w:val="24"/>
          <w:szCs w:val="24"/>
        </w:rPr>
        <w:t>con il criterio</w:t>
      </w:r>
      <w:r w:rsidR="00454E6D" w:rsidRPr="00E74762">
        <w:rPr>
          <w:rFonts w:ascii="Arial" w:hAnsi="Arial" w:cs="Arial"/>
          <w:sz w:val="24"/>
          <w:szCs w:val="24"/>
        </w:rPr>
        <w:t xml:space="preserve"> dell'offerta economicamente più vantaggiosa ai sensi dell'art.95 comma 3 lett.b) del D.lgs n.50/2016 e ss.mm.ii. prendendo in considerazione gli elementi di valutazione di cui </w:t>
      </w:r>
      <w:r w:rsidR="0080543C">
        <w:rPr>
          <w:rFonts w:ascii="Arial" w:hAnsi="Arial" w:cs="Arial"/>
          <w:sz w:val="24"/>
          <w:szCs w:val="24"/>
        </w:rPr>
        <w:t xml:space="preserve">all'art.95 </w:t>
      </w:r>
      <w:r w:rsidR="00454E6D" w:rsidRPr="009868FD">
        <w:rPr>
          <w:rFonts w:ascii="Arial" w:hAnsi="Arial" w:cs="Arial"/>
          <w:sz w:val="24"/>
          <w:szCs w:val="24"/>
        </w:rPr>
        <w:t>del D.lgs 50/2016</w:t>
      </w:r>
      <w:r w:rsidR="009868FD">
        <w:rPr>
          <w:rFonts w:ascii="Arial" w:hAnsi="Arial" w:cs="Arial"/>
          <w:sz w:val="24"/>
          <w:szCs w:val="24"/>
        </w:rPr>
        <w:t>.</w:t>
      </w:r>
    </w:p>
    <w:p w:rsidR="00E74762" w:rsidRDefault="00E74762" w:rsidP="008353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75C91" w:rsidRPr="00E74762" w:rsidRDefault="00EF472F" w:rsidP="008353FA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E74762">
        <w:rPr>
          <w:rFonts w:ascii="Arial" w:hAnsi="Arial" w:cs="Arial"/>
          <w:b/>
          <w:bCs/>
          <w:sz w:val="24"/>
          <w:szCs w:val="24"/>
        </w:rPr>
        <w:t>REQUISITI DI PARTECIPAZIONE</w:t>
      </w:r>
    </w:p>
    <w:p w:rsidR="00EF472F" w:rsidRPr="00E74762" w:rsidRDefault="00CB14AC" w:rsidP="008353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74762">
        <w:rPr>
          <w:rFonts w:ascii="Arial" w:hAnsi="Arial" w:cs="Arial"/>
          <w:b/>
          <w:bCs/>
          <w:sz w:val="24"/>
          <w:szCs w:val="24"/>
        </w:rPr>
        <w:t xml:space="preserve">4.1 REQUISITI </w:t>
      </w:r>
      <w:r w:rsidR="00EF472F" w:rsidRPr="00E74762">
        <w:rPr>
          <w:rFonts w:ascii="Arial" w:hAnsi="Arial" w:cs="Arial"/>
          <w:b/>
          <w:bCs/>
          <w:sz w:val="24"/>
          <w:szCs w:val="24"/>
        </w:rPr>
        <w:t>DI ORDINE GENERALE</w:t>
      </w:r>
    </w:p>
    <w:p w:rsidR="00EF472F" w:rsidRPr="00E74762" w:rsidRDefault="00EF472F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Sono esclusi dalla presente indagine di mercato i soggetti che si trovano in una delle cause di esclusi</w:t>
      </w:r>
      <w:r w:rsidR="00454E6D" w:rsidRPr="00E74762">
        <w:rPr>
          <w:rFonts w:ascii="Arial" w:hAnsi="Arial" w:cs="Arial"/>
          <w:sz w:val="24"/>
          <w:szCs w:val="24"/>
        </w:rPr>
        <w:t>o</w:t>
      </w:r>
      <w:r w:rsidRPr="00E74762">
        <w:rPr>
          <w:rFonts w:ascii="Arial" w:hAnsi="Arial" w:cs="Arial"/>
          <w:sz w:val="24"/>
          <w:szCs w:val="24"/>
        </w:rPr>
        <w:t xml:space="preserve">ne di cui all’art.80 </w:t>
      </w:r>
      <w:r w:rsidR="005C63A9" w:rsidRPr="00E74762">
        <w:rPr>
          <w:rFonts w:ascii="Arial" w:hAnsi="Arial" w:cs="Arial"/>
          <w:sz w:val="24"/>
          <w:szCs w:val="24"/>
        </w:rPr>
        <w:t>del D.Lgs.18 aprile 2016, n. 50</w:t>
      </w:r>
      <w:r w:rsidR="005C63A9" w:rsidRPr="00E74762">
        <w:rPr>
          <w:rFonts w:ascii="Arial" w:hAnsi="Arial" w:cs="Arial"/>
          <w:b/>
          <w:sz w:val="24"/>
          <w:szCs w:val="24"/>
        </w:rPr>
        <w:t xml:space="preserve"> modificato dal d.Lgs 19.04.2017, n.56 "codice dei contratti"</w:t>
      </w:r>
      <w:r w:rsidRPr="00E74762">
        <w:rPr>
          <w:rFonts w:ascii="Arial" w:hAnsi="Arial" w:cs="Arial"/>
          <w:sz w:val="24"/>
          <w:szCs w:val="24"/>
        </w:rPr>
        <w:t>.</w:t>
      </w:r>
    </w:p>
    <w:p w:rsidR="00EF472F" w:rsidRPr="00E74762" w:rsidRDefault="00EF472F" w:rsidP="008353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75C91" w:rsidRPr="00E74762" w:rsidRDefault="00EF472F" w:rsidP="008353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74762">
        <w:rPr>
          <w:rFonts w:ascii="Arial" w:hAnsi="Arial" w:cs="Arial"/>
          <w:b/>
          <w:sz w:val="24"/>
          <w:szCs w:val="24"/>
        </w:rPr>
        <w:t>4.2  REQUISITI DI IDONEITA’ PROFESSIONALE</w:t>
      </w:r>
    </w:p>
    <w:p w:rsidR="00EF472F" w:rsidRPr="00E74762" w:rsidRDefault="00EF472F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Possono presentare domanda di partecipazione i seguenti soggetti di cui alle lettere a</w:t>
      </w:r>
      <w:r w:rsidR="00216494" w:rsidRPr="00E74762">
        <w:rPr>
          <w:rFonts w:ascii="Arial" w:hAnsi="Arial" w:cs="Arial"/>
          <w:sz w:val="24"/>
          <w:szCs w:val="24"/>
        </w:rPr>
        <w:t>)</w:t>
      </w:r>
      <w:r w:rsidRPr="00E74762">
        <w:rPr>
          <w:rFonts w:ascii="Arial" w:hAnsi="Arial" w:cs="Arial"/>
          <w:sz w:val="24"/>
          <w:szCs w:val="24"/>
        </w:rPr>
        <w:t xml:space="preserve">, b), c), d), e), f) dell’art. 46, comma 1, del </w:t>
      </w:r>
      <w:r w:rsidR="00D140FF" w:rsidRPr="00E74762">
        <w:rPr>
          <w:rFonts w:ascii="Arial" w:hAnsi="Arial" w:cs="Arial"/>
          <w:sz w:val="24"/>
          <w:szCs w:val="24"/>
        </w:rPr>
        <w:t>D.Lgs.18 aprile 2016, n. 50</w:t>
      </w:r>
      <w:r w:rsidR="00D140FF" w:rsidRPr="00E74762">
        <w:rPr>
          <w:rFonts w:ascii="Arial" w:hAnsi="Arial" w:cs="Arial"/>
          <w:b/>
          <w:sz w:val="24"/>
          <w:szCs w:val="24"/>
        </w:rPr>
        <w:t xml:space="preserve"> modificato dal d.Lgs 19.04.2017, n.56 "codice dei contratti"</w:t>
      </w:r>
      <w:r w:rsidRPr="00E74762">
        <w:rPr>
          <w:rFonts w:ascii="Arial" w:hAnsi="Arial" w:cs="Arial"/>
          <w:sz w:val="24"/>
          <w:szCs w:val="24"/>
        </w:rPr>
        <w:t>:</w:t>
      </w:r>
    </w:p>
    <w:p w:rsidR="00EF472F" w:rsidRPr="00E74762" w:rsidRDefault="00EF472F" w:rsidP="008353FA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i professionisti singoli o associati nelle forme previste dalla normativa vigente;</w:t>
      </w:r>
    </w:p>
    <w:p w:rsidR="00EF472F" w:rsidRPr="00E74762" w:rsidRDefault="00EF472F" w:rsidP="008353FA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 xml:space="preserve">i consorzi ordinari e i </w:t>
      </w:r>
      <w:r w:rsidR="00CD3E47" w:rsidRPr="00E74762">
        <w:rPr>
          <w:rFonts w:ascii="Arial" w:hAnsi="Arial" w:cs="Arial"/>
          <w:sz w:val="24"/>
          <w:szCs w:val="24"/>
        </w:rPr>
        <w:t>GEIE</w:t>
      </w:r>
      <w:r w:rsidRPr="00E74762">
        <w:rPr>
          <w:rFonts w:ascii="Arial" w:hAnsi="Arial" w:cs="Arial"/>
          <w:sz w:val="24"/>
          <w:szCs w:val="24"/>
        </w:rPr>
        <w:t>; le società di professionisti;</w:t>
      </w:r>
    </w:p>
    <w:p w:rsidR="00EF472F" w:rsidRPr="00E74762" w:rsidRDefault="00EF472F" w:rsidP="008353FA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le società di ingegneria;</w:t>
      </w:r>
    </w:p>
    <w:p w:rsidR="00EF472F" w:rsidRPr="00E74762" w:rsidRDefault="00EF472F" w:rsidP="008353FA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i raggruppamenti temporanei fra i predetti soggetti;</w:t>
      </w:r>
    </w:p>
    <w:p w:rsidR="00EF472F" w:rsidRPr="00E74762" w:rsidRDefault="00CD3E47" w:rsidP="008353FA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i consorzi stabili di società di professionisti e di società di ingegneria;</w:t>
      </w:r>
    </w:p>
    <w:p w:rsidR="00CD3E47" w:rsidRPr="00E74762" w:rsidRDefault="00CD3E47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con le seguenti limitazioni:</w:t>
      </w:r>
    </w:p>
    <w:p w:rsidR="00CD3E47" w:rsidRPr="00E74762" w:rsidRDefault="00CD3E47" w:rsidP="008353FA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divieto di partecipazione del professionista singolarmente e come componente di una raggruppamento di professionisti, nonché la contemporanea partecipazione a più di un raggruppamento;</w:t>
      </w:r>
    </w:p>
    <w:p w:rsidR="008D7493" w:rsidRPr="00E74762" w:rsidRDefault="00CD3E47" w:rsidP="008353FA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divieto di partecipazione singolarmente, qualora partecipi alla gara, sotto qualsiasi forma, una società di professionisti o una società di ingegneria delle quali il professionista è amministratore, socio, dipendente, consulente o collab</w:t>
      </w:r>
      <w:r w:rsidR="008D7493" w:rsidRPr="00E74762">
        <w:rPr>
          <w:rFonts w:ascii="Arial" w:hAnsi="Arial" w:cs="Arial"/>
          <w:sz w:val="24"/>
          <w:szCs w:val="24"/>
        </w:rPr>
        <w:t>ora</w:t>
      </w:r>
      <w:r w:rsidRPr="00E74762">
        <w:rPr>
          <w:rFonts w:ascii="Arial" w:hAnsi="Arial" w:cs="Arial"/>
          <w:sz w:val="24"/>
          <w:szCs w:val="24"/>
        </w:rPr>
        <w:t>tore</w:t>
      </w:r>
      <w:r w:rsidR="008D7493" w:rsidRPr="00E74762">
        <w:rPr>
          <w:rFonts w:ascii="Arial" w:hAnsi="Arial" w:cs="Arial"/>
          <w:sz w:val="24"/>
          <w:szCs w:val="24"/>
        </w:rPr>
        <w:t>.</w:t>
      </w:r>
    </w:p>
    <w:p w:rsidR="008A4832" w:rsidRPr="00E74762" w:rsidRDefault="008D7493" w:rsidP="008A48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I soggetti qualificati a presentare domanda devono dimostrare di possedere i seguenti requisiti:</w:t>
      </w:r>
    </w:p>
    <w:p w:rsidR="008A4832" w:rsidRPr="00E74762" w:rsidRDefault="008A4832" w:rsidP="008A483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74762">
        <w:rPr>
          <w:rFonts w:ascii="Arial" w:hAnsi="Arial" w:cs="Arial"/>
          <w:b/>
          <w:sz w:val="24"/>
          <w:szCs w:val="24"/>
        </w:rPr>
        <w:t xml:space="preserve">4.2.1. </w:t>
      </w:r>
      <w:r w:rsidR="008D7493" w:rsidRPr="00E74762">
        <w:rPr>
          <w:rFonts w:ascii="Arial" w:hAnsi="Arial" w:cs="Arial"/>
          <w:b/>
          <w:sz w:val="24"/>
          <w:szCs w:val="24"/>
        </w:rPr>
        <w:t>Presenza delle seguenti figure professionali:</w:t>
      </w:r>
    </w:p>
    <w:p w:rsidR="008A4832" w:rsidRPr="00E74762" w:rsidRDefault="008A4832" w:rsidP="008A4832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74762">
        <w:rPr>
          <w:rFonts w:ascii="Arial" w:hAnsi="Arial" w:cs="Arial"/>
          <w:b/>
          <w:sz w:val="24"/>
          <w:szCs w:val="24"/>
        </w:rPr>
        <w:t xml:space="preserve">         </w:t>
      </w:r>
      <w:r w:rsidR="008D7493" w:rsidRPr="00E74762">
        <w:rPr>
          <w:rFonts w:ascii="Arial" w:hAnsi="Arial" w:cs="Arial"/>
          <w:sz w:val="24"/>
          <w:szCs w:val="24"/>
          <w:u w:val="single"/>
        </w:rPr>
        <w:t>Ingegnere o architetto con iscrizione ai seguenti albi professionali:</w:t>
      </w:r>
    </w:p>
    <w:p w:rsidR="00AF0083" w:rsidRPr="00E74762" w:rsidRDefault="008D7493" w:rsidP="008A4832">
      <w:pPr>
        <w:pStyle w:val="Paragrafoelenco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Ordine degli Ingegneri –Sezione A - Settore A (civile e ambientale);</w:t>
      </w:r>
    </w:p>
    <w:p w:rsidR="008A4832" w:rsidRPr="00E74762" w:rsidRDefault="008D7493" w:rsidP="008A4832">
      <w:pPr>
        <w:pStyle w:val="Paragrafoelenco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in alternativa:</w:t>
      </w:r>
    </w:p>
    <w:p w:rsidR="00CD3E47" w:rsidRPr="00E74762" w:rsidRDefault="008D7493" w:rsidP="008A4832">
      <w:pPr>
        <w:pStyle w:val="Paragrafoelenco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Ordine degli architetti, pianificatori, paesaggisti e conservatori</w:t>
      </w:r>
      <w:r w:rsidR="00CD3E47" w:rsidRPr="00E74762">
        <w:rPr>
          <w:rFonts w:ascii="Arial" w:hAnsi="Arial" w:cs="Arial"/>
          <w:sz w:val="24"/>
          <w:szCs w:val="24"/>
        </w:rPr>
        <w:t xml:space="preserve"> </w:t>
      </w:r>
      <w:r w:rsidRPr="00E74762">
        <w:rPr>
          <w:rFonts w:ascii="Arial" w:hAnsi="Arial" w:cs="Arial"/>
          <w:sz w:val="24"/>
          <w:szCs w:val="24"/>
        </w:rPr>
        <w:t xml:space="preserve">–Sezione A-Settore </w:t>
      </w:r>
      <w:r w:rsidR="004813F4" w:rsidRPr="00E74762">
        <w:rPr>
          <w:rFonts w:ascii="Arial" w:hAnsi="Arial" w:cs="Arial"/>
          <w:sz w:val="24"/>
          <w:szCs w:val="24"/>
        </w:rPr>
        <w:t>A</w:t>
      </w:r>
      <w:r w:rsidRPr="00E74762">
        <w:rPr>
          <w:rFonts w:ascii="Arial" w:hAnsi="Arial" w:cs="Arial"/>
          <w:sz w:val="24"/>
          <w:szCs w:val="24"/>
        </w:rPr>
        <w:t xml:space="preserve"> (architettura)</w:t>
      </w:r>
    </w:p>
    <w:p w:rsidR="00EF472F" w:rsidRPr="008353FA" w:rsidRDefault="00EF472F" w:rsidP="008353F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75C91" w:rsidRPr="00E74762" w:rsidRDefault="005A7377" w:rsidP="008353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74762">
        <w:rPr>
          <w:rFonts w:ascii="Arial" w:hAnsi="Arial" w:cs="Arial"/>
          <w:b/>
          <w:sz w:val="24"/>
          <w:szCs w:val="24"/>
        </w:rPr>
        <w:t>4.3. CAPACITA’ ECONOMICO-FINANZIARIE E TECNICO PROFESSIONALI</w:t>
      </w:r>
      <w:r w:rsidR="00A83E66" w:rsidRPr="00E74762">
        <w:rPr>
          <w:rFonts w:ascii="Arial" w:hAnsi="Arial" w:cs="Arial"/>
          <w:b/>
          <w:sz w:val="24"/>
          <w:szCs w:val="24"/>
        </w:rPr>
        <w:t>.</w:t>
      </w:r>
    </w:p>
    <w:p w:rsidR="005A7377" w:rsidRPr="00E74762" w:rsidRDefault="004813F4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762">
        <w:rPr>
          <w:rFonts w:ascii="Arial" w:hAnsi="Arial" w:cs="Arial"/>
          <w:sz w:val="24"/>
          <w:szCs w:val="24"/>
        </w:rPr>
        <w:t>Ai fini della partecipazione all’Avviso,</w:t>
      </w:r>
      <w:r w:rsidR="00E4153F" w:rsidRPr="00E74762">
        <w:rPr>
          <w:rFonts w:ascii="Arial" w:hAnsi="Arial" w:cs="Arial"/>
          <w:sz w:val="24"/>
          <w:szCs w:val="24"/>
        </w:rPr>
        <w:t xml:space="preserve"> </w:t>
      </w:r>
      <w:r w:rsidRPr="00E74762">
        <w:rPr>
          <w:rFonts w:ascii="Arial" w:hAnsi="Arial" w:cs="Arial"/>
          <w:sz w:val="24"/>
          <w:szCs w:val="24"/>
        </w:rPr>
        <w:t>gli operatori economici</w:t>
      </w:r>
      <w:r w:rsidR="00A83E66" w:rsidRPr="00E74762">
        <w:rPr>
          <w:rFonts w:ascii="Arial" w:hAnsi="Arial" w:cs="Arial"/>
          <w:sz w:val="24"/>
          <w:szCs w:val="24"/>
        </w:rPr>
        <w:t xml:space="preserve"> dovranno dimostrare quanto segue:</w:t>
      </w:r>
    </w:p>
    <w:p w:rsidR="00965C22" w:rsidRPr="00E74762" w:rsidRDefault="00965C22" w:rsidP="008353FA">
      <w:pPr>
        <w:numPr>
          <w:ilvl w:val="0"/>
          <w:numId w:val="20"/>
        </w:numPr>
        <w:spacing w:before="120"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23" w:name="OLE_LINK34"/>
      <w:bookmarkStart w:id="24" w:name="OLE_LINK35"/>
      <w:bookmarkStart w:id="25" w:name="OLE_LINK36"/>
      <w:bookmarkStart w:id="26" w:name="OLE_LINK37"/>
      <w:r w:rsidRPr="00E74762">
        <w:rPr>
          <w:rFonts w:ascii="Arial" w:hAnsi="Arial" w:cs="Arial"/>
          <w:sz w:val="24"/>
          <w:szCs w:val="24"/>
        </w:rPr>
        <w:t xml:space="preserve">espletamento </w:t>
      </w:r>
      <w:bookmarkStart w:id="27" w:name="OLE_LINK42"/>
      <w:bookmarkStart w:id="28" w:name="OLE_LINK43"/>
      <w:bookmarkStart w:id="29" w:name="OLE_LINK44"/>
      <w:bookmarkStart w:id="30" w:name="OLE_LINK45"/>
      <w:r w:rsidRPr="00E74762">
        <w:rPr>
          <w:rFonts w:ascii="Arial" w:hAnsi="Arial" w:cs="Arial"/>
          <w:sz w:val="24"/>
          <w:szCs w:val="24"/>
          <w:u w:val="single"/>
        </w:rPr>
        <w:t>negli ultimi dieci anni di servizi attinenti</w:t>
      </w:r>
      <w:r w:rsidRPr="00E74762">
        <w:rPr>
          <w:rFonts w:ascii="Arial" w:hAnsi="Arial" w:cs="Arial"/>
          <w:sz w:val="24"/>
          <w:szCs w:val="24"/>
        </w:rPr>
        <w:t xml:space="preserve"> all’architettura ed all’ingegneria, </w:t>
      </w:r>
      <w:bookmarkStart w:id="31" w:name="OLE_LINK20"/>
      <w:bookmarkStart w:id="32" w:name="OLE_LINK21"/>
      <w:bookmarkStart w:id="33" w:name="OLE_LINK22"/>
      <w:r w:rsidRPr="00E74762">
        <w:rPr>
          <w:rFonts w:ascii="Arial" w:hAnsi="Arial" w:cs="Arial"/>
          <w:sz w:val="24"/>
          <w:szCs w:val="24"/>
        </w:rPr>
        <w:t xml:space="preserve">di cui all’art.3, lettera vvvv) del Codice, relativi a lavori appartenenti ad ognuna delle </w:t>
      </w:r>
      <w:r w:rsidRPr="00E74762">
        <w:rPr>
          <w:rFonts w:ascii="Arial" w:hAnsi="Arial" w:cs="Arial"/>
          <w:sz w:val="24"/>
          <w:szCs w:val="24"/>
          <w:u w:val="single"/>
        </w:rPr>
        <w:t>classi e categorie dei lavori</w:t>
      </w:r>
      <w:r w:rsidRPr="00E74762">
        <w:rPr>
          <w:rFonts w:ascii="Arial" w:hAnsi="Arial" w:cs="Arial"/>
          <w:sz w:val="24"/>
          <w:szCs w:val="24"/>
        </w:rPr>
        <w:t xml:space="preserve"> cui si riferiscono i servizi da affidare, individuate sulla base delle elencazioni contenute nelle vigenti tariffe professionali, </w:t>
      </w:r>
      <w:bookmarkEnd w:id="31"/>
      <w:bookmarkEnd w:id="32"/>
      <w:bookmarkEnd w:id="33"/>
      <w:r w:rsidRPr="00E74762">
        <w:rPr>
          <w:rFonts w:ascii="Arial" w:hAnsi="Arial" w:cs="Arial"/>
          <w:sz w:val="24"/>
          <w:szCs w:val="24"/>
        </w:rPr>
        <w:t xml:space="preserve">per un importo globale per ogni classe e categoria, almeno pari a </w:t>
      </w:r>
      <w:r w:rsidR="007D4019">
        <w:rPr>
          <w:rFonts w:ascii="Arial" w:hAnsi="Arial" w:cs="Arial"/>
          <w:sz w:val="24"/>
          <w:szCs w:val="24"/>
          <w:u w:val="single"/>
        </w:rPr>
        <w:t xml:space="preserve">una volta </w:t>
      </w:r>
      <w:r w:rsidRPr="00E74762">
        <w:rPr>
          <w:rFonts w:ascii="Arial" w:hAnsi="Arial" w:cs="Arial"/>
          <w:sz w:val="24"/>
          <w:szCs w:val="24"/>
          <w:u w:val="single"/>
        </w:rPr>
        <w:t>l’importo</w:t>
      </w:r>
      <w:r w:rsidRPr="00E74762">
        <w:rPr>
          <w:rFonts w:ascii="Arial" w:hAnsi="Arial" w:cs="Arial"/>
          <w:sz w:val="24"/>
          <w:szCs w:val="24"/>
        </w:rPr>
        <w:t xml:space="preserve"> stimato dei lavori cui si riferisce la prestazione, calcolato con riguardo ad ognuna delle classi e categorie:</w:t>
      </w:r>
    </w:p>
    <w:p w:rsidR="007B30F4" w:rsidRPr="00A635A6" w:rsidRDefault="00965C22" w:rsidP="007B30F4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A635A6">
        <w:rPr>
          <w:rFonts w:ascii="Arial" w:hAnsi="Arial" w:cs="Arial"/>
          <w:sz w:val="24"/>
          <w:szCs w:val="24"/>
        </w:rPr>
        <w:t>servizi per un importo lavo</w:t>
      </w:r>
      <w:r w:rsidR="00E74762" w:rsidRPr="00A635A6">
        <w:rPr>
          <w:rFonts w:ascii="Arial" w:hAnsi="Arial" w:cs="Arial"/>
          <w:sz w:val="24"/>
          <w:szCs w:val="24"/>
        </w:rPr>
        <w:t xml:space="preserve">ri globale pari ad almeno </w:t>
      </w:r>
      <w:r w:rsidR="00E74762" w:rsidRPr="00A635A6">
        <w:rPr>
          <w:rFonts w:ascii="Arial" w:hAnsi="Arial" w:cs="Arial"/>
          <w:b/>
          <w:sz w:val="24"/>
          <w:szCs w:val="24"/>
          <w:lang w:eastAsia="en-US"/>
        </w:rPr>
        <w:t xml:space="preserve">€ </w:t>
      </w:r>
      <w:r w:rsidR="00E74762" w:rsidRPr="00A635A6">
        <w:rPr>
          <w:rFonts w:ascii="Arial" w:hAnsi="Arial" w:cs="Arial"/>
          <w:b/>
          <w:sz w:val="24"/>
          <w:szCs w:val="24"/>
        </w:rPr>
        <w:t>1.199.544,70</w:t>
      </w:r>
      <w:r w:rsidR="00E74762" w:rsidRPr="00A635A6">
        <w:rPr>
          <w:rFonts w:ascii="Arial" w:hAnsi="Arial" w:cs="Arial"/>
          <w:sz w:val="24"/>
          <w:szCs w:val="24"/>
        </w:rPr>
        <w:t xml:space="preserve"> </w:t>
      </w:r>
      <w:r w:rsidRPr="00A635A6">
        <w:rPr>
          <w:rFonts w:ascii="Arial" w:hAnsi="Arial" w:cs="Arial"/>
          <w:sz w:val="24"/>
          <w:szCs w:val="24"/>
        </w:rPr>
        <w:t xml:space="preserve">di lavori relativi </w:t>
      </w:r>
      <w:r w:rsidR="007B30F4" w:rsidRPr="00A635A6">
        <w:rPr>
          <w:rFonts w:ascii="Arial" w:hAnsi="Arial" w:cs="Arial"/>
          <w:sz w:val="24"/>
          <w:szCs w:val="24"/>
        </w:rPr>
        <w:t xml:space="preserve">alla categoria d’opera Edilizia - </w:t>
      </w:r>
      <w:r w:rsidR="007B30F4" w:rsidRPr="00A635A6">
        <w:rPr>
          <w:rFonts w:ascii="Arial" w:hAnsi="Arial" w:cs="Arial"/>
          <w:b/>
          <w:sz w:val="24"/>
          <w:szCs w:val="24"/>
        </w:rPr>
        <w:t>ID Opere</w:t>
      </w:r>
      <w:r w:rsidRPr="00A635A6">
        <w:rPr>
          <w:rFonts w:ascii="Arial" w:hAnsi="Arial" w:cs="Arial"/>
          <w:b/>
          <w:sz w:val="24"/>
          <w:szCs w:val="24"/>
        </w:rPr>
        <w:t xml:space="preserve"> E.20</w:t>
      </w:r>
      <w:r w:rsidRPr="00A635A6">
        <w:rPr>
          <w:rFonts w:ascii="Arial" w:hAnsi="Arial" w:cs="Arial"/>
          <w:sz w:val="24"/>
          <w:szCs w:val="24"/>
        </w:rPr>
        <w:t xml:space="preserve"> destinazione funzionale </w:t>
      </w:r>
      <w:r w:rsidR="00CE1085" w:rsidRPr="00A635A6">
        <w:rPr>
          <w:rFonts w:ascii="Arial" w:hAnsi="Arial" w:cs="Arial"/>
          <w:sz w:val="24"/>
          <w:szCs w:val="24"/>
        </w:rPr>
        <w:t>“</w:t>
      </w:r>
      <w:r w:rsidR="00CE1085" w:rsidRPr="00A635A6">
        <w:rPr>
          <w:rFonts w:ascii="Arial" w:hAnsi="Arial" w:cs="Arial"/>
          <w:i/>
          <w:sz w:val="24"/>
          <w:szCs w:val="24"/>
        </w:rPr>
        <w:t xml:space="preserve">Edifici e manufatti </w:t>
      </w:r>
      <w:r w:rsidR="00CE1085" w:rsidRPr="00A635A6">
        <w:rPr>
          <w:rFonts w:ascii="Arial" w:hAnsi="Arial" w:cs="Arial"/>
          <w:i/>
          <w:sz w:val="24"/>
          <w:szCs w:val="24"/>
        </w:rPr>
        <w:lastRenderedPageBreak/>
        <w:t>esistenti</w:t>
      </w:r>
      <w:r w:rsidR="00CE1085" w:rsidRPr="00A635A6">
        <w:rPr>
          <w:rFonts w:ascii="Arial" w:hAnsi="Arial" w:cs="Arial"/>
          <w:sz w:val="24"/>
          <w:szCs w:val="24"/>
        </w:rPr>
        <w:t xml:space="preserve">” </w:t>
      </w:r>
      <w:r w:rsidRPr="00A635A6">
        <w:rPr>
          <w:rFonts w:ascii="Arial" w:hAnsi="Arial" w:cs="Arial"/>
          <w:sz w:val="24"/>
          <w:szCs w:val="24"/>
        </w:rPr>
        <w:t xml:space="preserve">di cui al </w:t>
      </w:r>
      <w:bookmarkStart w:id="34" w:name="OLE_LINK23"/>
      <w:bookmarkStart w:id="35" w:name="OLE_LINK24"/>
      <w:bookmarkStart w:id="36" w:name="OLE_LINK25"/>
      <w:r w:rsidRPr="00A635A6">
        <w:rPr>
          <w:rFonts w:ascii="Arial" w:hAnsi="Arial" w:cs="Arial"/>
          <w:sz w:val="24"/>
          <w:szCs w:val="24"/>
        </w:rPr>
        <w:t>D.M. 17</w:t>
      </w:r>
      <w:r w:rsidR="00771A2A" w:rsidRPr="00A635A6">
        <w:rPr>
          <w:rFonts w:ascii="Arial" w:hAnsi="Arial" w:cs="Arial"/>
          <w:sz w:val="24"/>
          <w:szCs w:val="24"/>
        </w:rPr>
        <w:t>.</w:t>
      </w:r>
      <w:r w:rsidRPr="00A635A6">
        <w:rPr>
          <w:rFonts w:ascii="Arial" w:hAnsi="Arial" w:cs="Arial"/>
          <w:sz w:val="24"/>
          <w:szCs w:val="24"/>
        </w:rPr>
        <w:t>06</w:t>
      </w:r>
      <w:r w:rsidR="00771A2A" w:rsidRPr="00A635A6">
        <w:rPr>
          <w:rFonts w:ascii="Arial" w:hAnsi="Arial" w:cs="Arial"/>
          <w:sz w:val="24"/>
          <w:szCs w:val="24"/>
        </w:rPr>
        <w:t>.</w:t>
      </w:r>
      <w:r w:rsidRPr="00A635A6">
        <w:rPr>
          <w:rFonts w:ascii="Arial" w:hAnsi="Arial" w:cs="Arial"/>
          <w:sz w:val="24"/>
          <w:szCs w:val="24"/>
        </w:rPr>
        <w:t>2016</w:t>
      </w:r>
      <w:bookmarkEnd w:id="34"/>
      <w:bookmarkEnd w:id="35"/>
      <w:bookmarkEnd w:id="36"/>
      <w:r w:rsidR="007B30F4" w:rsidRPr="00A635A6">
        <w:rPr>
          <w:rFonts w:ascii="Arial" w:hAnsi="Arial" w:cs="Arial"/>
          <w:sz w:val="24"/>
          <w:szCs w:val="24"/>
        </w:rPr>
        <w:t>, equivalente alla classe e categoria “</w:t>
      </w:r>
      <w:r w:rsidR="007B30F4" w:rsidRPr="00A635A6">
        <w:rPr>
          <w:rFonts w:ascii="Arial" w:hAnsi="Arial" w:cs="Arial"/>
          <w:i/>
          <w:sz w:val="24"/>
          <w:szCs w:val="24"/>
        </w:rPr>
        <w:t>Ic”</w:t>
      </w:r>
      <w:r w:rsidR="007B30F4" w:rsidRPr="00A635A6">
        <w:rPr>
          <w:rFonts w:ascii="Arial" w:hAnsi="Arial" w:cs="Arial"/>
          <w:sz w:val="24"/>
          <w:szCs w:val="24"/>
        </w:rPr>
        <w:t xml:space="preserve"> di cui all’art. 14 L. 143/1949;</w:t>
      </w:r>
    </w:p>
    <w:p w:rsidR="007B30F4" w:rsidRPr="00A635A6" w:rsidRDefault="007B30F4" w:rsidP="007B30F4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A635A6">
        <w:rPr>
          <w:rFonts w:ascii="Arial" w:hAnsi="Arial" w:cs="Arial"/>
          <w:sz w:val="24"/>
          <w:szCs w:val="24"/>
        </w:rPr>
        <w:t xml:space="preserve">servizi per un importo lavori globale pari ad almeno  </w:t>
      </w:r>
      <w:r w:rsidR="00E74762" w:rsidRPr="00A635A6">
        <w:rPr>
          <w:rFonts w:ascii="Arial" w:hAnsi="Arial" w:cs="Arial"/>
          <w:b/>
          <w:sz w:val="24"/>
          <w:szCs w:val="24"/>
          <w:lang w:eastAsia="en-US"/>
        </w:rPr>
        <w:t xml:space="preserve">€ </w:t>
      </w:r>
      <w:r w:rsidR="00E74762" w:rsidRPr="00A635A6">
        <w:rPr>
          <w:rFonts w:ascii="Arial" w:hAnsi="Arial" w:cs="Arial"/>
          <w:b/>
          <w:sz w:val="24"/>
          <w:szCs w:val="24"/>
        </w:rPr>
        <w:t>122.072,72</w:t>
      </w:r>
      <w:r w:rsidR="00A7176C" w:rsidRPr="00A635A6">
        <w:rPr>
          <w:rFonts w:ascii="Arial" w:hAnsi="Arial" w:cs="Arial"/>
          <w:sz w:val="24"/>
          <w:szCs w:val="24"/>
        </w:rPr>
        <w:t xml:space="preserve"> </w:t>
      </w:r>
      <w:r w:rsidRPr="00A635A6">
        <w:rPr>
          <w:rFonts w:ascii="Arial" w:hAnsi="Arial" w:cs="Arial"/>
          <w:sz w:val="24"/>
          <w:szCs w:val="24"/>
        </w:rPr>
        <w:t xml:space="preserve">di lavori relativi alla categoria d’opera Impianti - </w:t>
      </w:r>
      <w:r w:rsidRPr="00A635A6">
        <w:rPr>
          <w:rFonts w:ascii="Arial" w:hAnsi="Arial" w:cs="Arial"/>
          <w:b/>
          <w:sz w:val="24"/>
          <w:szCs w:val="24"/>
        </w:rPr>
        <w:t>ID Opere IA.01</w:t>
      </w:r>
      <w:r w:rsidRPr="00A635A6">
        <w:rPr>
          <w:rFonts w:ascii="Arial" w:hAnsi="Arial" w:cs="Arial"/>
          <w:sz w:val="24"/>
          <w:szCs w:val="24"/>
        </w:rPr>
        <w:t xml:space="preserve"> destinazione funzionale “</w:t>
      </w:r>
      <w:r w:rsidRPr="00A635A6">
        <w:rPr>
          <w:rFonts w:ascii="Arial" w:hAnsi="Arial" w:cs="Arial"/>
          <w:i/>
          <w:sz w:val="24"/>
          <w:szCs w:val="24"/>
        </w:rPr>
        <w:t>Impianti meccanici a fluido a servizio delle costruzioni</w:t>
      </w:r>
      <w:r w:rsidRPr="00A635A6">
        <w:rPr>
          <w:rFonts w:ascii="Arial" w:hAnsi="Arial" w:cs="Arial"/>
          <w:sz w:val="24"/>
          <w:szCs w:val="24"/>
        </w:rPr>
        <w:t xml:space="preserve">” di cui al </w:t>
      </w:r>
      <w:r w:rsidR="003C5B0A" w:rsidRPr="00A635A6">
        <w:rPr>
          <w:rFonts w:ascii="Arial" w:hAnsi="Arial" w:cs="Arial"/>
          <w:sz w:val="24"/>
          <w:szCs w:val="24"/>
        </w:rPr>
        <w:t>D.M. 17.06.2016</w:t>
      </w:r>
      <w:r w:rsidRPr="00A635A6">
        <w:rPr>
          <w:rFonts w:ascii="Arial" w:hAnsi="Arial" w:cs="Arial"/>
          <w:sz w:val="24"/>
          <w:szCs w:val="24"/>
        </w:rPr>
        <w:t>, equivalente alla classe e categoria “</w:t>
      </w:r>
      <w:r w:rsidRPr="00A635A6">
        <w:rPr>
          <w:rFonts w:ascii="Arial" w:hAnsi="Arial" w:cs="Arial"/>
          <w:i/>
          <w:sz w:val="24"/>
          <w:szCs w:val="24"/>
        </w:rPr>
        <w:t>IIIa”</w:t>
      </w:r>
      <w:r w:rsidRPr="00A635A6">
        <w:rPr>
          <w:rFonts w:ascii="Arial" w:hAnsi="Arial" w:cs="Arial"/>
          <w:sz w:val="24"/>
          <w:szCs w:val="24"/>
        </w:rPr>
        <w:t xml:space="preserve"> di cui all’art. 14 L. 143/1949;</w:t>
      </w:r>
    </w:p>
    <w:p w:rsidR="007B30F4" w:rsidRPr="00A635A6" w:rsidRDefault="007B30F4" w:rsidP="007B30F4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A635A6">
        <w:rPr>
          <w:rFonts w:ascii="Arial" w:hAnsi="Arial" w:cs="Arial"/>
          <w:sz w:val="24"/>
          <w:szCs w:val="24"/>
        </w:rPr>
        <w:t xml:space="preserve">servizi per un importo lavori globale pari ad almeno </w:t>
      </w:r>
      <w:r w:rsidRPr="00A635A6">
        <w:rPr>
          <w:rFonts w:ascii="Arial" w:hAnsi="Arial" w:cs="Arial"/>
          <w:b/>
          <w:sz w:val="24"/>
          <w:szCs w:val="24"/>
        </w:rPr>
        <w:t xml:space="preserve">€ </w:t>
      </w:r>
      <w:r w:rsidR="00A7176C" w:rsidRPr="00A635A6">
        <w:rPr>
          <w:rFonts w:ascii="Arial" w:hAnsi="Arial" w:cs="Arial"/>
          <w:b/>
          <w:sz w:val="24"/>
          <w:szCs w:val="24"/>
        </w:rPr>
        <w:t>120.406,72</w:t>
      </w:r>
      <w:r w:rsidRPr="00A635A6">
        <w:rPr>
          <w:rFonts w:ascii="Arial" w:hAnsi="Arial" w:cs="Arial"/>
          <w:sz w:val="24"/>
          <w:szCs w:val="24"/>
        </w:rPr>
        <w:t xml:space="preserve"> di lavori relativi alla categoria d’opera Impianti - </w:t>
      </w:r>
      <w:r w:rsidRPr="00A635A6">
        <w:rPr>
          <w:rFonts w:ascii="Arial" w:hAnsi="Arial" w:cs="Arial"/>
          <w:b/>
          <w:sz w:val="24"/>
          <w:szCs w:val="24"/>
        </w:rPr>
        <w:t>ID Opere IA.02</w:t>
      </w:r>
      <w:r w:rsidRPr="00A635A6">
        <w:rPr>
          <w:rFonts w:ascii="Arial" w:hAnsi="Arial" w:cs="Arial"/>
          <w:sz w:val="24"/>
          <w:szCs w:val="24"/>
        </w:rPr>
        <w:t xml:space="preserve"> destinazione funzionale “</w:t>
      </w:r>
      <w:r w:rsidRPr="00A635A6">
        <w:rPr>
          <w:rFonts w:ascii="Arial" w:hAnsi="Arial" w:cs="Arial"/>
          <w:i/>
          <w:sz w:val="24"/>
          <w:szCs w:val="24"/>
        </w:rPr>
        <w:t>Impianti meccanici a fluido a servizio delle costruzioni</w:t>
      </w:r>
      <w:r w:rsidRPr="00A635A6">
        <w:rPr>
          <w:rFonts w:ascii="Arial" w:hAnsi="Arial" w:cs="Arial"/>
          <w:sz w:val="24"/>
          <w:szCs w:val="24"/>
        </w:rPr>
        <w:t xml:space="preserve">” di cui al </w:t>
      </w:r>
      <w:r w:rsidR="003C5B0A" w:rsidRPr="00A635A6">
        <w:rPr>
          <w:rFonts w:ascii="Arial" w:hAnsi="Arial" w:cs="Arial"/>
          <w:sz w:val="24"/>
          <w:szCs w:val="24"/>
        </w:rPr>
        <w:t>D.M. 17.06.2016</w:t>
      </w:r>
      <w:r w:rsidRPr="00A635A6">
        <w:rPr>
          <w:rFonts w:ascii="Arial" w:hAnsi="Arial" w:cs="Arial"/>
          <w:sz w:val="24"/>
          <w:szCs w:val="24"/>
        </w:rPr>
        <w:t>, equivalente alla classe e categoria “</w:t>
      </w:r>
      <w:r w:rsidRPr="00A635A6">
        <w:rPr>
          <w:rFonts w:ascii="Arial" w:hAnsi="Arial" w:cs="Arial"/>
          <w:i/>
          <w:sz w:val="24"/>
          <w:szCs w:val="24"/>
        </w:rPr>
        <w:t>IIIb”</w:t>
      </w:r>
      <w:r w:rsidRPr="00A635A6">
        <w:rPr>
          <w:rFonts w:ascii="Arial" w:hAnsi="Arial" w:cs="Arial"/>
          <w:sz w:val="24"/>
          <w:szCs w:val="24"/>
        </w:rPr>
        <w:t xml:space="preserve"> di cui all’art. 14 L. 143/1949;</w:t>
      </w:r>
    </w:p>
    <w:p w:rsidR="007B30F4" w:rsidRPr="00A635A6" w:rsidRDefault="007B30F4" w:rsidP="007B30F4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A635A6">
        <w:rPr>
          <w:rFonts w:ascii="Arial" w:hAnsi="Arial" w:cs="Arial"/>
          <w:sz w:val="24"/>
          <w:szCs w:val="24"/>
        </w:rPr>
        <w:t xml:space="preserve">servizi per un importo lavori globale pari ad almeno </w:t>
      </w:r>
      <w:r w:rsidRPr="00A635A6">
        <w:rPr>
          <w:rFonts w:ascii="Arial" w:hAnsi="Arial" w:cs="Arial"/>
          <w:b/>
          <w:sz w:val="24"/>
          <w:szCs w:val="24"/>
        </w:rPr>
        <w:t xml:space="preserve">€ </w:t>
      </w:r>
      <w:r w:rsidR="00181035" w:rsidRPr="00A635A6">
        <w:rPr>
          <w:rFonts w:ascii="Arial" w:hAnsi="Arial" w:cs="Arial"/>
          <w:b/>
          <w:sz w:val="24"/>
          <w:szCs w:val="24"/>
        </w:rPr>
        <w:t>127.975,86</w:t>
      </w:r>
      <w:r w:rsidRPr="00A635A6">
        <w:rPr>
          <w:rFonts w:ascii="Arial" w:hAnsi="Arial" w:cs="Arial"/>
          <w:sz w:val="24"/>
          <w:szCs w:val="24"/>
        </w:rPr>
        <w:t xml:space="preserve"> di lavori relativi alla categoria d’opera Impianti - </w:t>
      </w:r>
      <w:r w:rsidRPr="00A635A6">
        <w:rPr>
          <w:rFonts w:ascii="Arial" w:hAnsi="Arial" w:cs="Arial"/>
          <w:b/>
          <w:sz w:val="24"/>
          <w:szCs w:val="24"/>
        </w:rPr>
        <w:t>ID Opere IA.0</w:t>
      </w:r>
      <w:r w:rsidR="00807BF0" w:rsidRPr="00A635A6">
        <w:rPr>
          <w:rFonts w:ascii="Arial" w:hAnsi="Arial" w:cs="Arial"/>
          <w:b/>
          <w:sz w:val="24"/>
          <w:szCs w:val="24"/>
        </w:rPr>
        <w:t>3</w:t>
      </w:r>
      <w:r w:rsidRPr="00A635A6">
        <w:rPr>
          <w:rFonts w:ascii="Arial" w:hAnsi="Arial" w:cs="Arial"/>
          <w:sz w:val="24"/>
          <w:szCs w:val="24"/>
        </w:rPr>
        <w:t xml:space="preserve"> destinazione funzionale “</w:t>
      </w:r>
      <w:r w:rsidRPr="00A635A6">
        <w:rPr>
          <w:rFonts w:ascii="Arial" w:hAnsi="Arial" w:cs="Arial"/>
          <w:i/>
          <w:sz w:val="24"/>
          <w:szCs w:val="24"/>
        </w:rPr>
        <w:t xml:space="preserve">Impianti </w:t>
      </w:r>
      <w:r w:rsidR="00807BF0" w:rsidRPr="00A635A6">
        <w:rPr>
          <w:rFonts w:ascii="Arial" w:hAnsi="Arial" w:cs="Arial"/>
          <w:i/>
          <w:sz w:val="24"/>
          <w:szCs w:val="24"/>
        </w:rPr>
        <w:t>elettrici e speciali a servizio delle costruzioni – singole apparecchiature per laboratori e impianti pilota</w:t>
      </w:r>
      <w:r w:rsidRPr="00A635A6">
        <w:rPr>
          <w:rFonts w:ascii="Arial" w:hAnsi="Arial" w:cs="Arial"/>
          <w:sz w:val="24"/>
          <w:szCs w:val="24"/>
        </w:rPr>
        <w:t xml:space="preserve">” di cui al </w:t>
      </w:r>
      <w:r w:rsidR="003C5B0A" w:rsidRPr="00A635A6">
        <w:rPr>
          <w:rFonts w:ascii="Arial" w:hAnsi="Arial" w:cs="Arial"/>
          <w:sz w:val="24"/>
          <w:szCs w:val="24"/>
        </w:rPr>
        <w:t>D.M. 17.06.2016</w:t>
      </w:r>
      <w:r w:rsidRPr="00A635A6">
        <w:rPr>
          <w:rFonts w:ascii="Arial" w:hAnsi="Arial" w:cs="Arial"/>
          <w:sz w:val="24"/>
          <w:szCs w:val="24"/>
        </w:rPr>
        <w:t>, equivalente alla classe e categoria “</w:t>
      </w:r>
      <w:r w:rsidRPr="00A635A6">
        <w:rPr>
          <w:rFonts w:ascii="Arial" w:hAnsi="Arial" w:cs="Arial"/>
          <w:i/>
          <w:sz w:val="24"/>
          <w:szCs w:val="24"/>
        </w:rPr>
        <w:t>III</w:t>
      </w:r>
      <w:r w:rsidR="00807BF0" w:rsidRPr="00A635A6">
        <w:rPr>
          <w:rFonts w:ascii="Arial" w:hAnsi="Arial" w:cs="Arial"/>
          <w:i/>
          <w:sz w:val="24"/>
          <w:szCs w:val="24"/>
        </w:rPr>
        <w:t>c</w:t>
      </w:r>
      <w:r w:rsidRPr="00A635A6">
        <w:rPr>
          <w:rFonts w:ascii="Arial" w:hAnsi="Arial" w:cs="Arial"/>
          <w:i/>
          <w:sz w:val="24"/>
          <w:szCs w:val="24"/>
        </w:rPr>
        <w:t>”</w:t>
      </w:r>
      <w:r w:rsidRPr="00A635A6">
        <w:rPr>
          <w:rFonts w:ascii="Arial" w:hAnsi="Arial" w:cs="Arial"/>
          <w:sz w:val="24"/>
          <w:szCs w:val="24"/>
        </w:rPr>
        <w:t xml:space="preserve"> di cui all’art. 14 L. 143/1949;</w:t>
      </w:r>
    </w:p>
    <w:p w:rsidR="00965C22" w:rsidRPr="00F740CA" w:rsidRDefault="00965C22" w:rsidP="008353FA">
      <w:pPr>
        <w:pStyle w:val="Paragrafoelenco"/>
        <w:numPr>
          <w:ilvl w:val="0"/>
          <w:numId w:val="20"/>
        </w:numPr>
        <w:spacing w:before="120"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37" w:name="OLE_LINK38"/>
      <w:bookmarkStart w:id="38" w:name="OLE_LINK39"/>
      <w:bookmarkStart w:id="39" w:name="OLE_LINK40"/>
      <w:bookmarkStart w:id="40" w:name="OLE_LINK41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F740CA">
        <w:rPr>
          <w:rFonts w:ascii="Arial" w:hAnsi="Arial" w:cs="Arial"/>
          <w:sz w:val="24"/>
          <w:szCs w:val="24"/>
        </w:rPr>
        <w:t xml:space="preserve">svolgimento </w:t>
      </w:r>
      <w:bookmarkStart w:id="41" w:name="OLE_LINK46"/>
      <w:bookmarkStart w:id="42" w:name="OLE_LINK47"/>
      <w:bookmarkStart w:id="43" w:name="OLE_LINK48"/>
      <w:bookmarkStart w:id="44" w:name="OLE_LINK49"/>
      <w:r w:rsidRPr="00F740CA">
        <w:rPr>
          <w:rFonts w:ascii="Arial" w:hAnsi="Arial" w:cs="Arial"/>
          <w:sz w:val="24"/>
          <w:szCs w:val="24"/>
        </w:rPr>
        <w:t xml:space="preserve">negli </w:t>
      </w:r>
      <w:r w:rsidRPr="00F740CA">
        <w:rPr>
          <w:rFonts w:ascii="Arial" w:hAnsi="Arial" w:cs="Arial"/>
          <w:sz w:val="24"/>
          <w:szCs w:val="24"/>
          <w:u w:val="single"/>
        </w:rPr>
        <w:t>ultimi dieci anni di due servizi attinenti all’architettura ed all’ingegneria</w:t>
      </w:r>
      <w:r w:rsidRPr="00F740CA">
        <w:rPr>
          <w:rFonts w:ascii="Arial" w:hAnsi="Arial" w:cs="Arial"/>
          <w:sz w:val="24"/>
          <w:szCs w:val="24"/>
        </w:rPr>
        <w:t xml:space="preserve"> di cui all’art.3, lettera vvvv) del Codice, relativi a lavori appartenenti ad ognuna delle classi e categorie dei lavori cui si riferiscono i servizi da affidare, individuate sulla base delle elencazioni contenute nelle vigenti tariffe professionali, relativi a lavori appartenenti ad ognuna delle classi e categorie dei lavori cui si riferiscono i servizi da affidare, individuate sulla base delle elencazioni contenute nelle vigenti tariffe professionali, per un importo totale non inferiore a 0,40 volte l'importo stimato dei lavori cui si riferisce la prestazione, individuate con riguardo ad ognuna delle classi e categorie e riferiti a tipologie di lavori </w:t>
      </w:r>
      <w:r w:rsidRPr="00131305">
        <w:rPr>
          <w:rFonts w:ascii="Arial" w:hAnsi="Arial" w:cs="Arial"/>
          <w:sz w:val="24"/>
          <w:szCs w:val="24"/>
          <w:u w:val="single"/>
        </w:rPr>
        <w:t>analoghi per dimensione e per caratteristiche tecniche a quelli oggetto dell'affidamento come di seguito riportato</w:t>
      </w:r>
      <w:r w:rsidRPr="00F740CA">
        <w:rPr>
          <w:rFonts w:ascii="Arial" w:hAnsi="Arial" w:cs="Arial"/>
          <w:sz w:val="24"/>
          <w:szCs w:val="24"/>
        </w:rPr>
        <w:t>:</w:t>
      </w:r>
    </w:p>
    <w:bookmarkEnd w:id="37"/>
    <w:bookmarkEnd w:id="38"/>
    <w:bookmarkEnd w:id="39"/>
    <w:bookmarkEnd w:id="40"/>
    <w:bookmarkEnd w:id="41"/>
    <w:bookmarkEnd w:id="42"/>
    <w:bookmarkEnd w:id="43"/>
    <w:bookmarkEnd w:id="44"/>
    <w:p w:rsidR="008E3EE6" w:rsidRPr="00A635A6" w:rsidRDefault="008E3EE6" w:rsidP="008E3EE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A635A6">
        <w:rPr>
          <w:rFonts w:ascii="Arial" w:hAnsi="Arial" w:cs="Arial"/>
          <w:sz w:val="24"/>
          <w:szCs w:val="24"/>
        </w:rPr>
        <w:t xml:space="preserve">n. 2 servizi ciascuno per un importo lavori globale pari ad almeno </w:t>
      </w:r>
      <w:r w:rsidRPr="00A635A6">
        <w:rPr>
          <w:rFonts w:ascii="Arial" w:hAnsi="Arial" w:cs="Arial"/>
          <w:b/>
          <w:sz w:val="24"/>
          <w:szCs w:val="24"/>
        </w:rPr>
        <w:t xml:space="preserve">€ </w:t>
      </w:r>
      <w:r w:rsidR="00131305" w:rsidRPr="00A635A6">
        <w:rPr>
          <w:rFonts w:ascii="Arial" w:hAnsi="Arial" w:cs="Arial"/>
          <w:b/>
          <w:sz w:val="24"/>
          <w:szCs w:val="24"/>
        </w:rPr>
        <w:t>479.817,88</w:t>
      </w:r>
      <w:r w:rsidR="00131305" w:rsidRPr="00A635A6">
        <w:rPr>
          <w:rFonts w:ascii="Arial" w:hAnsi="Arial" w:cs="Arial"/>
          <w:sz w:val="24"/>
          <w:szCs w:val="24"/>
        </w:rPr>
        <w:t xml:space="preserve"> </w:t>
      </w:r>
      <w:r w:rsidRPr="00A635A6">
        <w:rPr>
          <w:rFonts w:ascii="Arial" w:hAnsi="Arial" w:cs="Arial"/>
          <w:sz w:val="24"/>
          <w:szCs w:val="24"/>
        </w:rPr>
        <w:t xml:space="preserve">di lavori relativi alla categoria d’opera Edilizia - </w:t>
      </w:r>
      <w:r w:rsidRPr="00A635A6">
        <w:rPr>
          <w:rFonts w:ascii="Arial" w:hAnsi="Arial" w:cs="Arial"/>
          <w:b/>
          <w:sz w:val="24"/>
          <w:szCs w:val="24"/>
        </w:rPr>
        <w:t>ID Opere E.20</w:t>
      </w:r>
      <w:r w:rsidRPr="00A635A6">
        <w:rPr>
          <w:rFonts w:ascii="Arial" w:hAnsi="Arial" w:cs="Arial"/>
          <w:sz w:val="24"/>
          <w:szCs w:val="24"/>
        </w:rPr>
        <w:t xml:space="preserve"> destinazione funzionale “</w:t>
      </w:r>
      <w:r w:rsidRPr="00A635A6">
        <w:rPr>
          <w:rFonts w:ascii="Arial" w:hAnsi="Arial" w:cs="Arial"/>
          <w:i/>
          <w:sz w:val="24"/>
          <w:szCs w:val="24"/>
        </w:rPr>
        <w:t>Edifici e manufatti esistenti</w:t>
      </w:r>
      <w:r w:rsidRPr="00A635A6">
        <w:rPr>
          <w:rFonts w:ascii="Arial" w:hAnsi="Arial" w:cs="Arial"/>
          <w:sz w:val="24"/>
          <w:szCs w:val="24"/>
        </w:rPr>
        <w:t xml:space="preserve">” di cui al </w:t>
      </w:r>
      <w:r w:rsidR="003C5B0A" w:rsidRPr="00A635A6">
        <w:rPr>
          <w:rFonts w:ascii="Arial" w:hAnsi="Arial" w:cs="Arial"/>
          <w:sz w:val="24"/>
          <w:szCs w:val="24"/>
        </w:rPr>
        <w:t>D.M. 17.06.2016</w:t>
      </w:r>
      <w:r w:rsidRPr="00A635A6">
        <w:rPr>
          <w:rFonts w:ascii="Arial" w:hAnsi="Arial" w:cs="Arial"/>
          <w:sz w:val="24"/>
          <w:szCs w:val="24"/>
        </w:rPr>
        <w:t>, equivalente alla classe e categoria “</w:t>
      </w:r>
      <w:r w:rsidRPr="00A635A6">
        <w:rPr>
          <w:rFonts w:ascii="Arial" w:hAnsi="Arial" w:cs="Arial"/>
          <w:i/>
          <w:sz w:val="24"/>
          <w:szCs w:val="24"/>
        </w:rPr>
        <w:t>Ic”</w:t>
      </w:r>
      <w:r w:rsidRPr="00A635A6">
        <w:rPr>
          <w:rFonts w:ascii="Arial" w:hAnsi="Arial" w:cs="Arial"/>
          <w:sz w:val="24"/>
          <w:szCs w:val="24"/>
        </w:rPr>
        <w:t xml:space="preserve"> di cui all’art. 14 L. 143/1949;</w:t>
      </w:r>
    </w:p>
    <w:p w:rsidR="008E3EE6" w:rsidRPr="00A635A6" w:rsidRDefault="008E3EE6" w:rsidP="008E3EE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A635A6">
        <w:rPr>
          <w:rFonts w:ascii="Arial" w:hAnsi="Arial" w:cs="Arial"/>
          <w:sz w:val="24"/>
          <w:szCs w:val="24"/>
        </w:rPr>
        <w:t xml:space="preserve">n. 2 servizi ciascuno per un importo lavori globale pari ad almeno </w:t>
      </w:r>
      <w:r w:rsidRPr="00A635A6">
        <w:rPr>
          <w:rFonts w:ascii="Arial" w:hAnsi="Arial" w:cs="Arial"/>
          <w:b/>
          <w:sz w:val="24"/>
          <w:szCs w:val="24"/>
        </w:rPr>
        <w:t xml:space="preserve">€ </w:t>
      </w:r>
      <w:r w:rsidR="00131305" w:rsidRPr="00A635A6">
        <w:rPr>
          <w:rFonts w:ascii="Arial" w:hAnsi="Arial" w:cs="Arial"/>
          <w:b/>
          <w:sz w:val="24"/>
          <w:szCs w:val="24"/>
        </w:rPr>
        <w:t>48.829,088</w:t>
      </w:r>
      <w:r w:rsidR="00131305" w:rsidRPr="00A635A6">
        <w:rPr>
          <w:rFonts w:ascii="Arial" w:hAnsi="Arial" w:cs="Arial"/>
          <w:sz w:val="24"/>
          <w:szCs w:val="24"/>
        </w:rPr>
        <w:t xml:space="preserve"> </w:t>
      </w:r>
      <w:r w:rsidRPr="00A635A6">
        <w:rPr>
          <w:rFonts w:ascii="Arial" w:hAnsi="Arial" w:cs="Arial"/>
          <w:sz w:val="24"/>
          <w:szCs w:val="24"/>
        </w:rPr>
        <w:t xml:space="preserve">di lavori relativi alla categoria d’opera Impianti - </w:t>
      </w:r>
      <w:r w:rsidRPr="00A635A6">
        <w:rPr>
          <w:rFonts w:ascii="Arial" w:hAnsi="Arial" w:cs="Arial"/>
          <w:b/>
          <w:sz w:val="24"/>
          <w:szCs w:val="24"/>
        </w:rPr>
        <w:t>ID Opere IA.01</w:t>
      </w:r>
      <w:r w:rsidRPr="00A635A6">
        <w:rPr>
          <w:rFonts w:ascii="Arial" w:hAnsi="Arial" w:cs="Arial"/>
          <w:sz w:val="24"/>
          <w:szCs w:val="24"/>
        </w:rPr>
        <w:t xml:space="preserve"> destinazione funzionale “</w:t>
      </w:r>
      <w:r w:rsidRPr="00A635A6">
        <w:rPr>
          <w:rFonts w:ascii="Arial" w:hAnsi="Arial" w:cs="Arial"/>
          <w:i/>
          <w:sz w:val="24"/>
          <w:szCs w:val="24"/>
        </w:rPr>
        <w:t>Impianti meccanici a fluido a servizio delle costruzioni</w:t>
      </w:r>
      <w:r w:rsidRPr="00A635A6">
        <w:rPr>
          <w:rFonts w:ascii="Arial" w:hAnsi="Arial" w:cs="Arial"/>
          <w:sz w:val="24"/>
          <w:szCs w:val="24"/>
        </w:rPr>
        <w:t xml:space="preserve">” di cui al </w:t>
      </w:r>
      <w:r w:rsidR="003C5B0A" w:rsidRPr="00A635A6">
        <w:rPr>
          <w:rFonts w:ascii="Arial" w:hAnsi="Arial" w:cs="Arial"/>
          <w:sz w:val="24"/>
          <w:szCs w:val="24"/>
        </w:rPr>
        <w:t>D.M. 17.06.2016</w:t>
      </w:r>
      <w:r w:rsidRPr="00A635A6">
        <w:rPr>
          <w:rFonts w:ascii="Arial" w:hAnsi="Arial" w:cs="Arial"/>
          <w:sz w:val="24"/>
          <w:szCs w:val="24"/>
        </w:rPr>
        <w:t>, equivalente alla classe e categoria “</w:t>
      </w:r>
      <w:r w:rsidRPr="00A635A6">
        <w:rPr>
          <w:rFonts w:ascii="Arial" w:hAnsi="Arial" w:cs="Arial"/>
          <w:i/>
          <w:sz w:val="24"/>
          <w:szCs w:val="24"/>
        </w:rPr>
        <w:t>IIIa”</w:t>
      </w:r>
      <w:r w:rsidRPr="00A635A6">
        <w:rPr>
          <w:rFonts w:ascii="Arial" w:hAnsi="Arial" w:cs="Arial"/>
          <w:sz w:val="24"/>
          <w:szCs w:val="24"/>
        </w:rPr>
        <w:t xml:space="preserve"> di cui all’art. 14 L. 143/1949;</w:t>
      </w:r>
    </w:p>
    <w:p w:rsidR="008E3EE6" w:rsidRPr="00A635A6" w:rsidRDefault="008E3EE6" w:rsidP="008E3EE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A635A6">
        <w:rPr>
          <w:rFonts w:ascii="Arial" w:hAnsi="Arial" w:cs="Arial"/>
          <w:sz w:val="24"/>
          <w:szCs w:val="24"/>
        </w:rPr>
        <w:t xml:space="preserve">n. 2 servizi ciascuno per un importo lavori globale pari ad almeno </w:t>
      </w:r>
      <w:r w:rsidRPr="00A635A6">
        <w:rPr>
          <w:rFonts w:ascii="Arial" w:hAnsi="Arial" w:cs="Arial"/>
          <w:b/>
          <w:sz w:val="24"/>
          <w:szCs w:val="24"/>
        </w:rPr>
        <w:t xml:space="preserve">€ </w:t>
      </w:r>
      <w:r w:rsidR="005A184E" w:rsidRPr="00A635A6">
        <w:rPr>
          <w:rFonts w:ascii="Arial" w:hAnsi="Arial" w:cs="Arial"/>
          <w:b/>
          <w:sz w:val="24"/>
          <w:szCs w:val="24"/>
        </w:rPr>
        <w:t>48.162,688</w:t>
      </w:r>
      <w:r w:rsidR="005A184E" w:rsidRPr="00A635A6">
        <w:rPr>
          <w:rFonts w:ascii="Arial" w:hAnsi="Arial" w:cs="Arial"/>
          <w:sz w:val="24"/>
          <w:szCs w:val="24"/>
        </w:rPr>
        <w:t xml:space="preserve"> </w:t>
      </w:r>
      <w:r w:rsidRPr="00A635A6">
        <w:rPr>
          <w:rFonts w:ascii="Arial" w:hAnsi="Arial" w:cs="Arial"/>
          <w:sz w:val="24"/>
          <w:szCs w:val="24"/>
        </w:rPr>
        <w:t xml:space="preserve">di lavori relativi alla categoria d’opera Impianti - </w:t>
      </w:r>
      <w:r w:rsidRPr="00A635A6">
        <w:rPr>
          <w:rFonts w:ascii="Arial" w:hAnsi="Arial" w:cs="Arial"/>
          <w:b/>
          <w:sz w:val="24"/>
          <w:szCs w:val="24"/>
        </w:rPr>
        <w:t>ID Opere IA.02</w:t>
      </w:r>
      <w:r w:rsidRPr="00A635A6">
        <w:rPr>
          <w:rFonts w:ascii="Arial" w:hAnsi="Arial" w:cs="Arial"/>
          <w:sz w:val="24"/>
          <w:szCs w:val="24"/>
        </w:rPr>
        <w:t xml:space="preserve"> destinazione funzionale “</w:t>
      </w:r>
      <w:r w:rsidRPr="00A635A6">
        <w:rPr>
          <w:rFonts w:ascii="Arial" w:hAnsi="Arial" w:cs="Arial"/>
          <w:i/>
          <w:sz w:val="24"/>
          <w:szCs w:val="24"/>
        </w:rPr>
        <w:t>Impianti meccanici a fluido a servizio delle costruzioni</w:t>
      </w:r>
      <w:r w:rsidRPr="00A635A6">
        <w:rPr>
          <w:rFonts w:ascii="Arial" w:hAnsi="Arial" w:cs="Arial"/>
          <w:sz w:val="24"/>
          <w:szCs w:val="24"/>
        </w:rPr>
        <w:t xml:space="preserve">” di cui al </w:t>
      </w:r>
      <w:r w:rsidR="003C5B0A" w:rsidRPr="00A635A6">
        <w:rPr>
          <w:rFonts w:ascii="Arial" w:hAnsi="Arial" w:cs="Arial"/>
          <w:sz w:val="24"/>
          <w:szCs w:val="24"/>
        </w:rPr>
        <w:t>D.M. 17.06.2016</w:t>
      </w:r>
      <w:r w:rsidRPr="00A635A6">
        <w:rPr>
          <w:rFonts w:ascii="Arial" w:hAnsi="Arial" w:cs="Arial"/>
          <w:sz w:val="24"/>
          <w:szCs w:val="24"/>
        </w:rPr>
        <w:t>, equivalente alla classe e categoria “</w:t>
      </w:r>
      <w:r w:rsidRPr="00A635A6">
        <w:rPr>
          <w:rFonts w:ascii="Arial" w:hAnsi="Arial" w:cs="Arial"/>
          <w:i/>
          <w:sz w:val="24"/>
          <w:szCs w:val="24"/>
        </w:rPr>
        <w:t>IIIb”</w:t>
      </w:r>
      <w:r w:rsidRPr="00A635A6">
        <w:rPr>
          <w:rFonts w:ascii="Arial" w:hAnsi="Arial" w:cs="Arial"/>
          <w:sz w:val="24"/>
          <w:szCs w:val="24"/>
        </w:rPr>
        <w:t xml:space="preserve"> di cui all’art. 14 L. 143/1949;</w:t>
      </w:r>
    </w:p>
    <w:p w:rsidR="008E3EE6" w:rsidRPr="00A635A6" w:rsidRDefault="008E3EE6" w:rsidP="008E3EE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A635A6">
        <w:rPr>
          <w:rFonts w:ascii="Arial" w:hAnsi="Arial" w:cs="Arial"/>
          <w:sz w:val="24"/>
          <w:szCs w:val="24"/>
        </w:rPr>
        <w:t xml:space="preserve">n. 2 servizi ciascuno per un importo lavori globale pari ad almeno </w:t>
      </w:r>
      <w:r w:rsidRPr="00A635A6">
        <w:rPr>
          <w:rFonts w:ascii="Arial" w:hAnsi="Arial" w:cs="Arial"/>
          <w:b/>
          <w:sz w:val="24"/>
          <w:szCs w:val="24"/>
        </w:rPr>
        <w:t xml:space="preserve">€ </w:t>
      </w:r>
      <w:r w:rsidR="005A184E" w:rsidRPr="00A635A6">
        <w:rPr>
          <w:rFonts w:ascii="Arial" w:hAnsi="Arial" w:cs="Arial"/>
          <w:b/>
          <w:sz w:val="24"/>
          <w:szCs w:val="24"/>
        </w:rPr>
        <w:t>51.190,352</w:t>
      </w:r>
      <w:r w:rsidRPr="00A635A6">
        <w:rPr>
          <w:rFonts w:ascii="Arial" w:hAnsi="Arial" w:cs="Arial"/>
          <w:sz w:val="24"/>
          <w:szCs w:val="24"/>
        </w:rPr>
        <w:t xml:space="preserve"> di lavori relativi alla categoria d’opera Impianti - </w:t>
      </w:r>
      <w:r w:rsidRPr="00A635A6">
        <w:rPr>
          <w:rFonts w:ascii="Arial" w:hAnsi="Arial" w:cs="Arial"/>
          <w:b/>
          <w:sz w:val="24"/>
          <w:szCs w:val="24"/>
        </w:rPr>
        <w:t>ID Opere IA.03</w:t>
      </w:r>
      <w:r w:rsidRPr="00A635A6">
        <w:rPr>
          <w:rFonts w:ascii="Arial" w:hAnsi="Arial" w:cs="Arial"/>
          <w:sz w:val="24"/>
          <w:szCs w:val="24"/>
        </w:rPr>
        <w:t xml:space="preserve"> destinazione funzionale “</w:t>
      </w:r>
      <w:r w:rsidRPr="00A635A6">
        <w:rPr>
          <w:rFonts w:ascii="Arial" w:hAnsi="Arial" w:cs="Arial"/>
          <w:i/>
          <w:sz w:val="24"/>
          <w:szCs w:val="24"/>
        </w:rPr>
        <w:t>Impianti elettrici e speciali a servizio delle costruzioni – singole apparecchiature per laboratori e impianti pilota</w:t>
      </w:r>
      <w:r w:rsidRPr="00A635A6">
        <w:rPr>
          <w:rFonts w:ascii="Arial" w:hAnsi="Arial" w:cs="Arial"/>
          <w:sz w:val="24"/>
          <w:szCs w:val="24"/>
        </w:rPr>
        <w:t xml:space="preserve">” di cui al </w:t>
      </w:r>
      <w:r w:rsidR="003C5B0A" w:rsidRPr="00A635A6">
        <w:rPr>
          <w:rFonts w:ascii="Arial" w:hAnsi="Arial" w:cs="Arial"/>
          <w:sz w:val="24"/>
          <w:szCs w:val="24"/>
        </w:rPr>
        <w:t>D.M. 17.06.2016</w:t>
      </w:r>
      <w:r w:rsidRPr="00A635A6">
        <w:rPr>
          <w:rFonts w:ascii="Arial" w:hAnsi="Arial" w:cs="Arial"/>
          <w:sz w:val="24"/>
          <w:szCs w:val="24"/>
        </w:rPr>
        <w:t>, equivalente alla classe e categoria “</w:t>
      </w:r>
      <w:r w:rsidRPr="00A635A6">
        <w:rPr>
          <w:rFonts w:ascii="Arial" w:hAnsi="Arial" w:cs="Arial"/>
          <w:i/>
          <w:sz w:val="24"/>
          <w:szCs w:val="24"/>
        </w:rPr>
        <w:t>IIIc”</w:t>
      </w:r>
      <w:r w:rsidRPr="00A635A6">
        <w:rPr>
          <w:rFonts w:ascii="Arial" w:hAnsi="Arial" w:cs="Arial"/>
          <w:sz w:val="24"/>
          <w:szCs w:val="24"/>
        </w:rPr>
        <w:t xml:space="preserve"> di cui all’art. 14 L. 143/1949;</w:t>
      </w:r>
    </w:p>
    <w:p w:rsidR="00965C22" w:rsidRPr="005A184E" w:rsidRDefault="00965C22" w:rsidP="008353FA">
      <w:pPr>
        <w:pStyle w:val="Paragrafoelenco"/>
        <w:numPr>
          <w:ilvl w:val="0"/>
          <w:numId w:val="20"/>
        </w:numPr>
        <w:spacing w:before="120"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 xml:space="preserve">Per i soggetti organizzati in forma societaria (società di professionisti e società di ingegneria) aver utilizzato </w:t>
      </w:r>
      <w:r w:rsidRPr="005A184E">
        <w:rPr>
          <w:rFonts w:ascii="Arial" w:hAnsi="Arial" w:cs="Arial"/>
          <w:sz w:val="24"/>
          <w:szCs w:val="24"/>
          <w:u w:val="single"/>
        </w:rPr>
        <w:t>negli ultimi tre anni un numero medio annuo di personale tecnico</w:t>
      </w:r>
      <w:r w:rsidRPr="005A184E">
        <w:rPr>
          <w:rFonts w:ascii="Arial" w:hAnsi="Arial" w:cs="Arial"/>
          <w:sz w:val="24"/>
          <w:szCs w:val="24"/>
        </w:rPr>
        <w:t xml:space="preserve"> (comprendente i soci attivi, i dipendenti, i consulenti su base annua iscritti ai relativi albi professionali, ove esistenti, e muniti di partita iva e che firmino il progetto, ovvero firmino i rapporti di verifica del progetto, ovvero facciano parte dell’ufficio di direzione lavori e che abbiano fatturato nei confronti della società offerente una quota superiore al cinquanta per cento del proprio fatturato annuo, risultante dall’ultima dichiarazione IVA, e i collaboratori a progetto in caso di soggetti non esercenti arti e professioni) non inferiore a 2 (due) unità (pari a due volte le unità stimate nell’avviso).  </w:t>
      </w:r>
    </w:p>
    <w:p w:rsidR="00450694" w:rsidRPr="005A184E" w:rsidRDefault="00450694" w:rsidP="008353FA">
      <w:pPr>
        <w:pStyle w:val="Paragrafoelenco"/>
        <w:spacing w:before="120"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D3721">
        <w:rPr>
          <w:rFonts w:ascii="Arial" w:hAnsi="Arial" w:cs="Arial"/>
          <w:color w:val="000000"/>
          <w:sz w:val="24"/>
          <w:szCs w:val="24"/>
        </w:rPr>
        <w:lastRenderedPageBreak/>
        <w:t xml:space="preserve">Per i professionisti singoli ed associati, il numero di unità minime di tecnici per lo svolgimento dell’incarico deve essere non inferiore a </w:t>
      </w:r>
      <w:r w:rsidR="00671C6D" w:rsidRPr="00ED3721">
        <w:rPr>
          <w:rFonts w:ascii="Arial" w:hAnsi="Arial" w:cs="Arial"/>
          <w:color w:val="000000"/>
          <w:sz w:val="24"/>
          <w:szCs w:val="24"/>
        </w:rPr>
        <w:t>2</w:t>
      </w:r>
      <w:r w:rsidRPr="00ED3721">
        <w:rPr>
          <w:rFonts w:ascii="Arial" w:hAnsi="Arial" w:cs="Arial"/>
          <w:color w:val="000000"/>
          <w:sz w:val="24"/>
          <w:szCs w:val="24"/>
        </w:rPr>
        <w:t xml:space="preserve"> (</w:t>
      </w:r>
      <w:r w:rsidR="00671C6D" w:rsidRPr="00ED3721">
        <w:rPr>
          <w:rFonts w:ascii="Arial" w:hAnsi="Arial" w:cs="Arial"/>
          <w:color w:val="000000"/>
          <w:sz w:val="24"/>
          <w:szCs w:val="24"/>
        </w:rPr>
        <w:t>due</w:t>
      </w:r>
      <w:r w:rsidRPr="00ED3721">
        <w:rPr>
          <w:rFonts w:ascii="Arial" w:hAnsi="Arial" w:cs="Arial"/>
          <w:color w:val="000000"/>
          <w:sz w:val="24"/>
          <w:szCs w:val="24"/>
        </w:rPr>
        <w:t>) unità (pari a 2 volte le unità stimate nell’avviso, negli ultimi tre anni da raggiungere anche mediante la costituzione di un raggruppamento temporaneo di professionisti</w:t>
      </w:r>
      <w:r w:rsidR="00671C6D" w:rsidRPr="00ED3721">
        <w:rPr>
          <w:rFonts w:ascii="Arial" w:hAnsi="Arial" w:cs="Arial"/>
          <w:color w:val="000000"/>
          <w:sz w:val="24"/>
          <w:szCs w:val="24"/>
        </w:rPr>
        <w:t>)</w:t>
      </w:r>
      <w:r w:rsidRPr="00ED3721">
        <w:rPr>
          <w:rFonts w:ascii="Arial" w:hAnsi="Arial" w:cs="Arial"/>
          <w:color w:val="000000"/>
          <w:sz w:val="24"/>
          <w:szCs w:val="24"/>
        </w:rPr>
        <w:t>.</w:t>
      </w:r>
    </w:p>
    <w:p w:rsidR="00671C6D" w:rsidRPr="008353FA" w:rsidRDefault="00671C6D" w:rsidP="008353FA">
      <w:pPr>
        <w:pStyle w:val="Paragrafoelenco"/>
        <w:spacing w:before="120" w:after="0" w:line="240" w:lineRule="auto"/>
        <w:ind w:left="284"/>
        <w:jc w:val="both"/>
        <w:rPr>
          <w:rFonts w:ascii="Arial" w:hAnsi="Arial" w:cs="Arial"/>
          <w:color w:val="000000"/>
          <w:sz w:val="20"/>
        </w:rPr>
      </w:pPr>
    </w:p>
    <w:p w:rsidR="00671C6D" w:rsidRPr="005A184E" w:rsidRDefault="00420D84" w:rsidP="008353FA">
      <w:pPr>
        <w:pStyle w:val="Paragrafoelenco"/>
        <w:spacing w:before="120"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I servizi valutabili sono quelli iniziati e ultimati nel decennio antecedente la data di pubblicazione del presente avviso, ovvero la parte di essi ultimata nello stesso periodo nel caso di servizi iniziati in epoca precedente.</w:t>
      </w:r>
    </w:p>
    <w:p w:rsidR="00420D84" w:rsidRPr="005A184E" w:rsidRDefault="00420D84" w:rsidP="008353FA">
      <w:pPr>
        <w:pStyle w:val="Paragrafoelenco"/>
        <w:spacing w:before="120"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Sono valutabili anche i servizi svolti per committenti privati documentati attraverso certificati di buona e regolare esecuzione rilasciati dai committenti privati documenta</w:t>
      </w:r>
      <w:r w:rsidR="00965C22" w:rsidRPr="005A184E">
        <w:rPr>
          <w:rFonts w:ascii="Arial" w:hAnsi="Arial" w:cs="Arial"/>
          <w:sz w:val="24"/>
          <w:szCs w:val="24"/>
        </w:rPr>
        <w:t>t</w:t>
      </w:r>
      <w:r w:rsidRPr="005A184E">
        <w:rPr>
          <w:rFonts w:ascii="Arial" w:hAnsi="Arial" w:cs="Arial"/>
          <w:sz w:val="24"/>
          <w:szCs w:val="24"/>
        </w:rPr>
        <w:t>i attraverso certificati di buona e regolare esecuzione rilasciati dai committenti privati o dichiarati dall’operatore economico che fornisce, su richiesta della stazione appaltante, prova della avvenuta esecuzione attraverso gli atti autorizzativi o concessori, ovvero il certificato di collaudo, inerenti il lavoro per il quale è stata svolta</w:t>
      </w:r>
      <w:r w:rsidR="00E35838" w:rsidRPr="005A184E">
        <w:rPr>
          <w:rFonts w:ascii="Arial" w:hAnsi="Arial" w:cs="Arial"/>
          <w:sz w:val="24"/>
          <w:szCs w:val="24"/>
        </w:rPr>
        <w:t xml:space="preserve"> </w:t>
      </w:r>
      <w:r w:rsidRPr="005A184E">
        <w:rPr>
          <w:rFonts w:ascii="Arial" w:hAnsi="Arial" w:cs="Arial"/>
          <w:sz w:val="24"/>
          <w:szCs w:val="24"/>
        </w:rPr>
        <w:t>la prestazione, ovvero tramite copia del contratto e delle fatture relative alla prestazione medesima.</w:t>
      </w:r>
    </w:p>
    <w:p w:rsidR="004813F4" w:rsidRPr="005A184E" w:rsidRDefault="004813F4" w:rsidP="008353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13F4" w:rsidRPr="005A184E" w:rsidRDefault="00420D84" w:rsidP="008353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D3721">
        <w:rPr>
          <w:rFonts w:ascii="Arial" w:hAnsi="Arial" w:cs="Arial"/>
          <w:b/>
          <w:sz w:val="24"/>
          <w:szCs w:val="24"/>
        </w:rPr>
        <w:t>4.4 PROFESSIONISTA SINGOLO</w:t>
      </w:r>
    </w:p>
    <w:p w:rsidR="00275C91" w:rsidRPr="005A184E" w:rsidRDefault="00420D84" w:rsidP="00527D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Nel caso di professionista singolo lo stesso può presentare istanza di partecipazione solo se</w:t>
      </w:r>
      <w:r w:rsidR="00216494" w:rsidRPr="005A184E">
        <w:rPr>
          <w:rFonts w:ascii="Arial" w:hAnsi="Arial" w:cs="Arial"/>
          <w:sz w:val="24"/>
          <w:szCs w:val="24"/>
        </w:rPr>
        <w:t>: laureato in ingegneria o architettura e iscritto a uno degli albi/sezioni/</w:t>
      </w:r>
      <w:r w:rsidR="00E35838" w:rsidRPr="005A184E">
        <w:rPr>
          <w:rFonts w:ascii="Arial" w:hAnsi="Arial" w:cs="Arial"/>
          <w:sz w:val="24"/>
          <w:szCs w:val="24"/>
        </w:rPr>
        <w:t>settori indicati al punto 4.2.1.</w:t>
      </w:r>
      <w:r w:rsidRPr="005A184E">
        <w:rPr>
          <w:rFonts w:ascii="Arial" w:hAnsi="Arial" w:cs="Arial"/>
          <w:sz w:val="24"/>
          <w:szCs w:val="24"/>
        </w:rPr>
        <w:t xml:space="preserve"> </w:t>
      </w:r>
    </w:p>
    <w:p w:rsidR="00216494" w:rsidRPr="005A184E" w:rsidRDefault="00216494" w:rsidP="008353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16494" w:rsidRPr="005A184E" w:rsidRDefault="00216494" w:rsidP="00527D7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A184E">
        <w:rPr>
          <w:rFonts w:ascii="Arial" w:hAnsi="Arial" w:cs="Arial"/>
          <w:b/>
          <w:sz w:val="24"/>
          <w:szCs w:val="24"/>
        </w:rPr>
        <w:t>4.5 RAGGRUPPAMENTI TEMPORANEI</w:t>
      </w:r>
    </w:p>
    <w:p w:rsidR="00216494" w:rsidRPr="005A184E" w:rsidRDefault="00216494" w:rsidP="00527D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In caso di raggruppamenti temporanei:</w:t>
      </w:r>
    </w:p>
    <w:p w:rsidR="00216494" w:rsidRPr="005A184E" w:rsidRDefault="00216494" w:rsidP="00527D78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tLeast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 xml:space="preserve">ciascun soggetto componente il raggruppamento dovrà essere in possesso dei requisiti di cui al punto </w:t>
      </w:r>
      <w:r w:rsidR="0003247D" w:rsidRPr="005A184E">
        <w:rPr>
          <w:rFonts w:ascii="Arial" w:hAnsi="Arial" w:cs="Arial"/>
          <w:sz w:val="24"/>
          <w:szCs w:val="24"/>
        </w:rPr>
        <w:t>4</w:t>
      </w:r>
      <w:r w:rsidRPr="005A184E">
        <w:rPr>
          <w:rFonts w:ascii="Arial" w:hAnsi="Arial" w:cs="Arial"/>
          <w:sz w:val="24"/>
          <w:szCs w:val="24"/>
        </w:rPr>
        <w:t>.1;</w:t>
      </w:r>
    </w:p>
    <w:p w:rsidR="00216494" w:rsidRPr="005A184E" w:rsidRDefault="00216494" w:rsidP="00527D78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tLeast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i requisiti di cui ai punti 4.2 e 4.3, dovranno essere posseduti dal raggruppamento nel suo complesso. La mandataria in ogni caso dovrà possedere</w:t>
      </w:r>
      <w:r w:rsidR="00E61775" w:rsidRPr="005A184E">
        <w:rPr>
          <w:rFonts w:ascii="Arial" w:hAnsi="Arial" w:cs="Arial"/>
          <w:sz w:val="24"/>
          <w:szCs w:val="24"/>
        </w:rPr>
        <w:t xml:space="preserve"> </w:t>
      </w:r>
      <w:r w:rsidRPr="005A184E">
        <w:rPr>
          <w:rFonts w:ascii="Arial" w:hAnsi="Arial" w:cs="Arial"/>
          <w:sz w:val="24"/>
          <w:szCs w:val="24"/>
        </w:rPr>
        <w:t>i requisiti in misura percentuale superiore rispetto a ciascuno dei mandanti;</w:t>
      </w:r>
    </w:p>
    <w:p w:rsidR="00527D78" w:rsidRDefault="00527D78" w:rsidP="00527D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16494" w:rsidRPr="005A184E" w:rsidRDefault="000C43A2" w:rsidP="00527D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A184E">
        <w:rPr>
          <w:rFonts w:ascii="Arial" w:hAnsi="Arial" w:cs="Arial"/>
          <w:b/>
          <w:sz w:val="24"/>
          <w:szCs w:val="24"/>
        </w:rPr>
        <w:t>4.6. NOMINATIVI DEI SOGGETTI RESPONSABILI</w:t>
      </w:r>
    </w:p>
    <w:p w:rsidR="00992BBD" w:rsidRPr="005A184E" w:rsidRDefault="00992BBD" w:rsidP="00527D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Indipendentemente dalla natura giuridica del concorrente, l’incarico oggetto d’appalto dovrà essere espletato da professionisti iscritti negli appositi albi previsti dai vigenti ordinamenti professionali, personalmente responsabili e nominativamente indicati in sede di presentazione di manifestazione di interesse.</w:t>
      </w:r>
    </w:p>
    <w:p w:rsidR="00275C91" w:rsidRPr="005A184E" w:rsidRDefault="00275C91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2BBD" w:rsidRPr="005A184E" w:rsidRDefault="00992BBD" w:rsidP="008353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A184E">
        <w:rPr>
          <w:rFonts w:ascii="Arial" w:hAnsi="Arial" w:cs="Arial"/>
          <w:b/>
          <w:sz w:val="24"/>
          <w:szCs w:val="24"/>
        </w:rPr>
        <w:t>4.7 MODALITA’ DI PRESENTAZIONE DELLE CANDIDATUE E DOCUMENTAZIONE RICHIESTA</w:t>
      </w:r>
    </w:p>
    <w:p w:rsidR="00992BBD" w:rsidRPr="005A184E" w:rsidRDefault="00992BBD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5A184E">
        <w:rPr>
          <w:rFonts w:ascii="Arial" w:hAnsi="Arial" w:cs="Arial"/>
          <w:b/>
          <w:sz w:val="24"/>
          <w:szCs w:val="24"/>
          <w:u w:val="single"/>
        </w:rPr>
        <w:t>4.7.1</w:t>
      </w:r>
      <w:r w:rsidRPr="005A184E">
        <w:rPr>
          <w:rFonts w:ascii="Arial" w:hAnsi="Arial" w:cs="Arial"/>
          <w:sz w:val="24"/>
          <w:szCs w:val="24"/>
          <w:u w:val="single"/>
        </w:rPr>
        <w:t xml:space="preserve"> DOMANDA DI PARTECIPAZIONE-REQUISITI DI ORDINE GENE</w:t>
      </w:r>
      <w:r w:rsidR="00965C22" w:rsidRPr="005A184E">
        <w:rPr>
          <w:rFonts w:ascii="Arial" w:hAnsi="Arial" w:cs="Arial"/>
          <w:sz w:val="24"/>
          <w:szCs w:val="24"/>
          <w:u w:val="single"/>
        </w:rPr>
        <w:t>RA</w:t>
      </w:r>
      <w:r w:rsidRPr="005A184E">
        <w:rPr>
          <w:rFonts w:ascii="Arial" w:hAnsi="Arial" w:cs="Arial"/>
          <w:sz w:val="24"/>
          <w:szCs w:val="24"/>
          <w:u w:val="single"/>
        </w:rPr>
        <w:t>LE E IDONEITA’’ PROFESSIONALE</w:t>
      </w:r>
    </w:p>
    <w:p w:rsidR="00992BBD" w:rsidRPr="005A184E" w:rsidRDefault="00992BBD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 xml:space="preserve">La domanda di partecipazione dovrà essere redatta secondo lo schema </w:t>
      </w:r>
      <w:r w:rsidR="00DB546C" w:rsidRPr="005A184E">
        <w:rPr>
          <w:rFonts w:ascii="Arial" w:hAnsi="Arial" w:cs="Arial"/>
          <w:sz w:val="24"/>
          <w:szCs w:val="24"/>
        </w:rPr>
        <w:t xml:space="preserve">allegato al presente Avviso </w:t>
      </w:r>
      <w:r w:rsidR="00717649" w:rsidRPr="005A184E">
        <w:rPr>
          <w:rFonts w:ascii="Arial" w:hAnsi="Arial" w:cs="Arial"/>
          <w:sz w:val="24"/>
          <w:szCs w:val="24"/>
        </w:rPr>
        <w:t>(</w:t>
      </w:r>
      <w:r w:rsidR="002B43D0" w:rsidRPr="005A184E">
        <w:rPr>
          <w:rFonts w:ascii="Arial" w:hAnsi="Arial" w:cs="Arial"/>
          <w:b/>
          <w:sz w:val="24"/>
          <w:szCs w:val="24"/>
        </w:rPr>
        <w:t>individuato come ALLEGATO A</w:t>
      </w:r>
      <w:r w:rsidR="00717649" w:rsidRPr="005A184E">
        <w:rPr>
          <w:rFonts w:ascii="Arial" w:hAnsi="Arial" w:cs="Arial"/>
          <w:b/>
          <w:sz w:val="24"/>
          <w:szCs w:val="24"/>
        </w:rPr>
        <w:t>)</w:t>
      </w:r>
      <w:r w:rsidR="00DB546C" w:rsidRPr="005A184E">
        <w:rPr>
          <w:rFonts w:ascii="Arial" w:hAnsi="Arial" w:cs="Arial"/>
          <w:sz w:val="24"/>
          <w:szCs w:val="24"/>
        </w:rPr>
        <w:t>, sottoscritta dal professionista se trattasi di persona fisica o del/dei legale/i rappresentante/i della società di ingegneria o consorzio stabile o dai legali rappresentanti della società di professionisti; nel caso di concorrente costituito da associazione temporanea la domanda deve essere sottoscritta da tutti i soggetti che costituiranno la predetta associazione.</w:t>
      </w:r>
    </w:p>
    <w:p w:rsidR="00DB546C" w:rsidRPr="005A184E" w:rsidRDefault="00DB546C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5A184E">
        <w:rPr>
          <w:rFonts w:ascii="Arial" w:hAnsi="Arial" w:cs="Arial"/>
          <w:b/>
          <w:sz w:val="24"/>
          <w:szCs w:val="24"/>
          <w:u w:val="single"/>
        </w:rPr>
        <w:t>4.7.2</w:t>
      </w:r>
      <w:r w:rsidRPr="005A184E">
        <w:rPr>
          <w:rFonts w:ascii="Arial" w:hAnsi="Arial" w:cs="Arial"/>
          <w:sz w:val="24"/>
          <w:szCs w:val="24"/>
          <w:u w:val="single"/>
        </w:rPr>
        <w:t xml:space="preserve"> CAPACITA’ ECONOMICO-FINANZIARIE E TECNICO PROFESSIONALI</w:t>
      </w:r>
    </w:p>
    <w:p w:rsidR="00DB546C" w:rsidRPr="005A184E" w:rsidRDefault="00DB546C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 xml:space="preserve">Il concorrente, ai sensi del DPR n.445/2000,dovrà dichiarare, seguendo lo schema allegato al presente avviso </w:t>
      </w:r>
      <w:r w:rsidR="00717649" w:rsidRPr="005A184E">
        <w:rPr>
          <w:rFonts w:ascii="Arial" w:hAnsi="Arial" w:cs="Arial"/>
          <w:sz w:val="24"/>
          <w:szCs w:val="24"/>
        </w:rPr>
        <w:t>(</w:t>
      </w:r>
      <w:r w:rsidR="00717649" w:rsidRPr="005A184E">
        <w:rPr>
          <w:rFonts w:ascii="Arial" w:hAnsi="Arial" w:cs="Arial"/>
          <w:b/>
          <w:sz w:val="24"/>
          <w:szCs w:val="24"/>
        </w:rPr>
        <w:t xml:space="preserve">individuato come ALLEGATO B) </w:t>
      </w:r>
      <w:r w:rsidRPr="005A184E">
        <w:rPr>
          <w:rFonts w:ascii="Arial" w:hAnsi="Arial" w:cs="Arial"/>
          <w:sz w:val="24"/>
          <w:szCs w:val="24"/>
        </w:rPr>
        <w:t>di possedere i requisiti di cui al punto 4.3</w:t>
      </w:r>
    </w:p>
    <w:p w:rsidR="00DB546C" w:rsidRPr="005A184E" w:rsidRDefault="00DB546C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5A184E">
        <w:rPr>
          <w:rFonts w:ascii="Arial" w:hAnsi="Arial" w:cs="Arial"/>
          <w:b/>
          <w:sz w:val="24"/>
          <w:szCs w:val="24"/>
          <w:u w:val="single"/>
        </w:rPr>
        <w:t>4.7.3</w:t>
      </w:r>
      <w:r w:rsidRPr="005A184E">
        <w:rPr>
          <w:rFonts w:ascii="Arial" w:hAnsi="Arial" w:cs="Arial"/>
          <w:sz w:val="24"/>
          <w:szCs w:val="24"/>
          <w:u w:val="single"/>
        </w:rPr>
        <w:t xml:space="preserve"> CURRICULUM</w:t>
      </w:r>
    </w:p>
    <w:p w:rsidR="00503ABF" w:rsidRPr="005A184E" w:rsidRDefault="00DB546C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Il concorrente dovrà produrre dettagliato curriculum professionale da cui si evincano i servizi svolti negli ultimi dieci anni attinenti all’architettura ed all’ingegneria, rela</w:t>
      </w:r>
      <w:r w:rsidR="00503ABF" w:rsidRPr="005A184E">
        <w:rPr>
          <w:rFonts w:ascii="Arial" w:hAnsi="Arial" w:cs="Arial"/>
          <w:sz w:val="24"/>
          <w:szCs w:val="24"/>
        </w:rPr>
        <w:t xml:space="preserve">tivi a lavori appartenenti alla classe e categoria </w:t>
      </w:r>
      <w:r w:rsidRPr="005A184E">
        <w:rPr>
          <w:rFonts w:ascii="Arial" w:hAnsi="Arial" w:cs="Arial"/>
          <w:sz w:val="24"/>
          <w:szCs w:val="24"/>
        </w:rPr>
        <w:t>di lavori cui si riferiscono i servizi da affidare</w:t>
      </w:r>
      <w:r w:rsidR="00503ABF" w:rsidRPr="005A184E">
        <w:rPr>
          <w:rFonts w:ascii="Arial" w:hAnsi="Arial" w:cs="Arial"/>
          <w:sz w:val="24"/>
          <w:szCs w:val="24"/>
        </w:rPr>
        <w:t xml:space="preserve">. I soggetti </w:t>
      </w:r>
      <w:r w:rsidR="00503ABF" w:rsidRPr="005A184E">
        <w:rPr>
          <w:rFonts w:ascii="Arial" w:hAnsi="Arial" w:cs="Arial"/>
          <w:sz w:val="24"/>
          <w:szCs w:val="24"/>
        </w:rPr>
        <w:lastRenderedPageBreak/>
        <w:t>interessati alla candidatura degli incarichi professionali di cui innanzi devono dimostrare anche il possesso dei requisiti di cui al D.Lgs. 81/2008 e ss.mm.ii. per il coordinatore della sicurezza.</w:t>
      </w:r>
    </w:p>
    <w:p w:rsidR="00503ABF" w:rsidRPr="005A184E" w:rsidRDefault="00503ABF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5A184E">
        <w:rPr>
          <w:rFonts w:ascii="Arial" w:hAnsi="Arial" w:cs="Arial"/>
          <w:b/>
          <w:sz w:val="24"/>
          <w:szCs w:val="24"/>
          <w:u w:val="single"/>
        </w:rPr>
        <w:t>4.7.4</w:t>
      </w:r>
      <w:r w:rsidRPr="005A184E">
        <w:rPr>
          <w:rFonts w:ascii="Arial" w:hAnsi="Arial" w:cs="Arial"/>
          <w:sz w:val="24"/>
          <w:szCs w:val="24"/>
          <w:u w:val="single"/>
        </w:rPr>
        <w:t xml:space="preserve"> MODALITA’ DI INVIO DELLE CANDIDATURE</w:t>
      </w:r>
    </w:p>
    <w:p w:rsidR="00503ABF" w:rsidRPr="005A184E" w:rsidRDefault="00503ABF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I documenti di cui ai punti 4.7.1, 4.7.2, 4.7.3 dovranno:</w:t>
      </w:r>
    </w:p>
    <w:p w:rsidR="00503ABF" w:rsidRPr="005A184E" w:rsidRDefault="00503ABF" w:rsidP="008353FA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essere redatti, preferibilmente, secondo gli schemi appositamente predisposti dall’Ente;</w:t>
      </w:r>
    </w:p>
    <w:p w:rsidR="00503ABF" w:rsidRPr="005A184E" w:rsidRDefault="00503ABF" w:rsidP="008353FA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A184E">
        <w:rPr>
          <w:rFonts w:ascii="Arial" w:hAnsi="Arial" w:cs="Arial"/>
          <w:b/>
          <w:sz w:val="24"/>
          <w:szCs w:val="24"/>
        </w:rPr>
        <w:t>essere firmati digitalmente, a p</w:t>
      </w:r>
      <w:r w:rsidR="00965C22" w:rsidRPr="005A184E">
        <w:rPr>
          <w:rFonts w:ascii="Arial" w:hAnsi="Arial" w:cs="Arial"/>
          <w:b/>
          <w:sz w:val="24"/>
          <w:szCs w:val="24"/>
        </w:rPr>
        <w:t>e</w:t>
      </w:r>
      <w:r w:rsidRPr="005A184E">
        <w:rPr>
          <w:rFonts w:ascii="Arial" w:hAnsi="Arial" w:cs="Arial"/>
          <w:b/>
          <w:sz w:val="24"/>
          <w:szCs w:val="24"/>
        </w:rPr>
        <w:t>na di esclusione;</w:t>
      </w:r>
    </w:p>
    <w:p w:rsidR="00DB546C" w:rsidRPr="005A184E" w:rsidRDefault="00503ABF" w:rsidP="008353FA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A184E">
        <w:rPr>
          <w:rFonts w:ascii="Arial" w:hAnsi="Arial" w:cs="Arial"/>
          <w:b/>
          <w:sz w:val="24"/>
          <w:szCs w:val="24"/>
        </w:rPr>
        <w:t xml:space="preserve">spediti, in uno, a mezzo PEC, a pena di esclusione, al seguente indirizzo: </w:t>
      </w:r>
      <w:r w:rsidR="00717649" w:rsidRPr="00BB76AE">
        <w:rPr>
          <w:rStyle w:val="Enfasigrassetto"/>
          <w:rFonts w:ascii="Arial" w:hAnsi="Arial" w:cs="Arial"/>
          <w:b w:val="0"/>
          <w:color w:val="0000FF"/>
          <w:sz w:val="24"/>
          <w:szCs w:val="24"/>
        </w:rPr>
        <w:t>protocollo@pec.comune.giovinazzo.ba.it</w:t>
      </w:r>
      <w:r w:rsidR="00717649" w:rsidRPr="005A184E">
        <w:rPr>
          <w:rFonts w:ascii="Arial" w:hAnsi="Arial" w:cs="Arial"/>
          <w:b/>
          <w:sz w:val="24"/>
          <w:szCs w:val="24"/>
        </w:rPr>
        <w:t xml:space="preserve"> </w:t>
      </w:r>
      <w:r w:rsidRPr="005A184E">
        <w:rPr>
          <w:rFonts w:ascii="Arial" w:hAnsi="Arial" w:cs="Arial"/>
          <w:b/>
          <w:sz w:val="24"/>
          <w:szCs w:val="24"/>
        </w:rPr>
        <w:t>entro e non oltre le ore</w:t>
      </w:r>
      <w:r w:rsidR="00717649" w:rsidRPr="005A184E">
        <w:rPr>
          <w:rFonts w:ascii="Arial" w:hAnsi="Arial" w:cs="Arial"/>
          <w:b/>
          <w:sz w:val="24"/>
          <w:szCs w:val="24"/>
          <w:highlight w:val="green"/>
        </w:rPr>
        <w:t>______</w:t>
      </w:r>
      <w:r w:rsidRPr="005A184E">
        <w:rPr>
          <w:rFonts w:ascii="Arial" w:hAnsi="Arial" w:cs="Arial"/>
          <w:b/>
          <w:sz w:val="24"/>
          <w:szCs w:val="24"/>
        </w:rPr>
        <w:t>del</w:t>
      </w:r>
      <w:r w:rsidR="00717649" w:rsidRPr="005A184E">
        <w:rPr>
          <w:rFonts w:ascii="Arial" w:hAnsi="Arial" w:cs="Arial"/>
          <w:b/>
          <w:sz w:val="24"/>
          <w:szCs w:val="24"/>
          <w:highlight w:val="green"/>
        </w:rPr>
        <w:t>__________</w:t>
      </w:r>
    </w:p>
    <w:p w:rsidR="00992BBD" w:rsidRPr="005A184E" w:rsidRDefault="00992BBD" w:rsidP="008353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75C91" w:rsidRPr="005A184E" w:rsidRDefault="00503ABF" w:rsidP="008353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A184E">
        <w:rPr>
          <w:rFonts w:ascii="Arial" w:hAnsi="Arial" w:cs="Arial"/>
          <w:b/>
          <w:sz w:val="24"/>
          <w:szCs w:val="24"/>
        </w:rPr>
        <w:t>5.</w:t>
      </w:r>
      <w:r w:rsidR="00275C91" w:rsidRPr="005A184E">
        <w:rPr>
          <w:rFonts w:ascii="Arial" w:hAnsi="Arial" w:cs="Arial"/>
          <w:b/>
          <w:sz w:val="24"/>
          <w:szCs w:val="24"/>
        </w:rPr>
        <w:t xml:space="preserve"> </w:t>
      </w:r>
      <w:r w:rsidRPr="005A184E">
        <w:rPr>
          <w:rFonts w:ascii="Arial" w:hAnsi="Arial" w:cs="Arial"/>
          <w:b/>
          <w:sz w:val="24"/>
          <w:szCs w:val="24"/>
        </w:rPr>
        <w:t>MOTIVI DI ESCLUSIONE</w:t>
      </w:r>
    </w:p>
    <w:p w:rsidR="00275C91" w:rsidRPr="005A184E" w:rsidRDefault="00503ABF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Saranno escluse le domande:</w:t>
      </w:r>
    </w:p>
    <w:p w:rsidR="00503ABF" w:rsidRPr="005A184E" w:rsidRDefault="00503ABF" w:rsidP="008353FA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pervenute dopo la scadenza dei termini;</w:t>
      </w:r>
    </w:p>
    <w:p w:rsidR="00503ABF" w:rsidRPr="005A184E" w:rsidRDefault="00503ABF" w:rsidP="008353FA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non firmate digitalmente dal/i professionisti o dal legale rappresentante in caso di società;</w:t>
      </w:r>
    </w:p>
    <w:p w:rsidR="00405E4E" w:rsidRPr="005A184E" w:rsidRDefault="00503ABF" w:rsidP="008353FA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prive di curriculum</w:t>
      </w:r>
      <w:r w:rsidR="00405E4E" w:rsidRPr="005A184E">
        <w:rPr>
          <w:rFonts w:ascii="Arial" w:hAnsi="Arial" w:cs="Arial"/>
          <w:sz w:val="24"/>
          <w:szCs w:val="24"/>
        </w:rPr>
        <w:t>;</w:t>
      </w:r>
    </w:p>
    <w:p w:rsidR="00405E4E" w:rsidRPr="005A184E" w:rsidRDefault="00405E4E" w:rsidP="008353FA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accompagnate da documentazione recante informazioni non veritiere o mendaci;</w:t>
      </w:r>
    </w:p>
    <w:p w:rsidR="00503ABF" w:rsidRPr="005A184E" w:rsidRDefault="00405E4E" w:rsidP="008353FA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 xml:space="preserve">carenti delle dichiarazioni di cui al punto 4.7 del presente avviso; </w:t>
      </w:r>
      <w:r w:rsidR="00503ABF" w:rsidRPr="005A184E">
        <w:rPr>
          <w:rFonts w:ascii="Arial" w:hAnsi="Arial" w:cs="Arial"/>
          <w:sz w:val="24"/>
          <w:szCs w:val="24"/>
        </w:rPr>
        <w:t xml:space="preserve"> </w:t>
      </w:r>
    </w:p>
    <w:p w:rsidR="00405E4E" w:rsidRPr="005A184E" w:rsidRDefault="00405E4E" w:rsidP="008353FA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effettuate da soggetti per i quali è riconosciuta una clausola di esclusione della partecipazione alle gare per l’affidamento di servizi pubblici, degli affidamenti o dalla contrattazione con la P.A., come prevista dall’ordinamento giuridico vigente, accertata in qualsiasi momento e con ogni mezzo;</w:t>
      </w:r>
    </w:p>
    <w:p w:rsidR="00405E4E" w:rsidRPr="005A184E" w:rsidRDefault="00405E4E" w:rsidP="008353FA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effettuate da soggetti che abbiano presentato più domande di partecipazione, sia in forma singola che associata.</w:t>
      </w:r>
    </w:p>
    <w:p w:rsidR="00503ABF" w:rsidRPr="005A184E" w:rsidRDefault="00503ABF" w:rsidP="008353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75C91" w:rsidRPr="005A184E" w:rsidRDefault="00405E4E" w:rsidP="008353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A184E">
        <w:rPr>
          <w:rFonts w:ascii="Arial" w:hAnsi="Arial" w:cs="Arial"/>
          <w:b/>
          <w:sz w:val="24"/>
          <w:szCs w:val="24"/>
        </w:rPr>
        <w:t xml:space="preserve">6. </w:t>
      </w:r>
      <w:r w:rsidR="00275C91" w:rsidRPr="005A184E">
        <w:rPr>
          <w:rFonts w:ascii="Arial" w:hAnsi="Arial" w:cs="Arial"/>
          <w:b/>
          <w:sz w:val="24"/>
          <w:szCs w:val="24"/>
        </w:rPr>
        <w:t xml:space="preserve"> </w:t>
      </w:r>
      <w:r w:rsidRPr="005A184E">
        <w:rPr>
          <w:rFonts w:ascii="Arial" w:hAnsi="Arial" w:cs="Arial"/>
          <w:b/>
          <w:sz w:val="24"/>
          <w:szCs w:val="24"/>
        </w:rPr>
        <w:t>CONDIZIONI REGOLANTI LA PROCEDURA</w:t>
      </w:r>
    </w:p>
    <w:p w:rsidR="00275C91" w:rsidRPr="005A184E" w:rsidRDefault="00405E4E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 xml:space="preserve">Con il presente avviso non è indetta alcuna procedura di affidamento trattandosi semplicemente di un’indagine conoscitiva finalizzata all’individuazione di operatori economici da consultare nel rispetto </w:t>
      </w:r>
      <w:r w:rsidR="00866BA4" w:rsidRPr="005A184E">
        <w:rPr>
          <w:rFonts w:ascii="Arial" w:hAnsi="Arial" w:cs="Arial"/>
          <w:sz w:val="24"/>
          <w:szCs w:val="24"/>
        </w:rPr>
        <w:t>dei principi di non discriminazione, parità di trattamento, proporzionalità e trasparenza.</w:t>
      </w:r>
    </w:p>
    <w:p w:rsidR="003309E2" w:rsidRPr="005A184E" w:rsidRDefault="00866BA4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Il soggetto o la commissione deputati all’espletamento dell’indagine di mercato sulla base della documentazione</w:t>
      </w:r>
      <w:r w:rsidR="003309E2" w:rsidRPr="005A184E">
        <w:rPr>
          <w:rFonts w:ascii="Arial" w:hAnsi="Arial" w:cs="Arial"/>
          <w:sz w:val="24"/>
          <w:szCs w:val="24"/>
        </w:rPr>
        <w:t xml:space="preserve"> contenuta nelle candidature presentate, procederà a verificare la correttezza formale delle candidature e della documentazione e il possesso dei requisiti richiesti dal presente avviso in capo ai candidati ed in caso negativo ad escluderli dal’indagine.</w:t>
      </w:r>
    </w:p>
    <w:p w:rsidR="00866BA4" w:rsidRPr="005A184E" w:rsidRDefault="003309E2" w:rsidP="008353F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Il soggetto deputato all’espletamento dell’indagine di mercato procederà, in una o più sedute, alla selezione di n.5 soggetti</w:t>
      </w:r>
      <w:r w:rsidR="004261A5">
        <w:rPr>
          <w:rFonts w:ascii="Arial" w:hAnsi="Arial" w:cs="Arial"/>
          <w:sz w:val="24"/>
          <w:szCs w:val="24"/>
        </w:rPr>
        <w:t>,</w:t>
      </w:r>
      <w:r w:rsidRPr="005A184E">
        <w:rPr>
          <w:rFonts w:ascii="Arial" w:hAnsi="Arial" w:cs="Arial"/>
          <w:sz w:val="24"/>
          <w:szCs w:val="24"/>
        </w:rPr>
        <w:t xml:space="preserve"> scelti in base alle competenze dai curricula</w:t>
      </w:r>
      <w:r w:rsidR="004261A5">
        <w:rPr>
          <w:rFonts w:ascii="Arial" w:hAnsi="Arial" w:cs="Arial"/>
          <w:sz w:val="24"/>
          <w:szCs w:val="24"/>
        </w:rPr>
        <w:t>,</w:t>
      </w:r>
      <w:r w:rsidRPr="005A184E">
        <w:rPr>
          <w:rFonts w:ascii="Arial" w:hAnsi="Arial" w:cs="Arial"/>
          <w:sz w:val="24"/>
          <w:szCs w:val="24"/>
        </w:rPr>
        <w:t xml:space="preserve"> che verranno invitati alla procedura negoziata, </w:t>
      </w:r>
      <w:r w:rsidR="00866BA4" w:rsidRPr="005A184E">
        <w:rPr>
          <w:rFonts w:ascii="Arial" w:hAnsi="Arial" w:cs="Arial"/>
          <w:bCs/>
          <w:sz w:val="24"/>
          <w:szCs w:val="24"/>
        </w:rPr>
        <w:t xml:space="preserve">con il criterio dell’offerta economicamente più vantaggiosa ai sensi dell’art.95, comma 3 del </w:t>
      </w:r>
      <w:r w:rsidRPr="005A184E">
        <w:rPr>
          <w:rFonts w:ascii="Arial" w:hAnsi="Arial" w:cs="Arial"/>
          <w:bCs/>
          <w:sz w:val="24"/>
          <w:szCs w:val="24"/>
        </w:rPr>
        <w:t>decreto n.50/2016.</w:t>
      </w:r>
    </w:p>
    <w:p w:rsidR="003309E2" w:rsidRPr="005A184E" w:rsidRDefault="003309E2" w:rsidP="008353F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A184E">
        <w:rPr>
          <w:rFonts w:ascii="Arial" w:hAnsi="Arial" w:cs="Arial"/>
          <w:bCs/>
          <w:sz w:val="24"/>
          <w:szCs w:val="24"/>
        </w:rPr>
        <w:t>L’elenco dei candidati selezionati resterà riservato sino alla conclusione della procedura negoziata.</w:t>
      </w:r>
    </w:p>
    <w:p w:rsidR="003309E2" w:rsidRPr="005A184E" w:rsidRDefault="00087D0B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bCs/>
          <w:sz w:val="24"/>
          <w:szCs w:val="24"/>
        </w:rPr>
        <w:t>L’Ente si riserva</w:t>
      </w:r>
      <w:r w:rsidR="008A2C7E" w:rsidRPr="005A184E">
        <w:rPr>
          <w:rFonts w:ascii="Arial" w:hAnsi="Arial" w:cs="Arial"/>
          <w:bCs/>
          <w:sz w:val="24"/>
          <w:szCs w:val="24"/>
        </w:rPr>
        <w:t xml:space="preserve">, inoltre, </w:t>
      </w:r>
      <w:r w:rsidRPr="005A184E">
        <w:rPr>
          <w:rFonts w:ascii="Arial" w:hAnsi="Arial" w:cs="Arial"/>
          <w:bCs/>
          <w:sz w:val="24"/>
          <w:szCs w:val="24"/>
        </w:rPr>
        <w:t>di sospendere, modificare o annullare</w:t>
      </w:r>
      <w:r w:rsidR="00C67435" w:rsidRPr="005A184E">
        <w:rPr>
          <w:rFonts w:ascii="Arial" w:hAnsi="Arial" w:cs="Arial"/>
          <w:bCs/>
          <w:sz w:val="24"/>
          <w:szCs w:val="24"/>
        </w:rPr>
        <w:t xml:space="preserve"> la procedura relativa al presente Avviso esplorativo e di non dar seguito all’indizione della successiva gara informale per l’affidamento dell’incarico.</w:t>
      </w:r>
      <w:r w:rsidRPr="005A184E">
        <w:rPr>
          <w:rFonts w:ascii="Arial" w:hAnsi="Arial" w:cs="Arial"/>
          <w:bCs/>
          <w:sz w:val="24"/>
          <w:szCs w:val="24"/>
        </w:rPr>
        <w:t xml:space="preserve"> </w:t>
      </w:r>
    </w:p>
    <w:p w:rsidR="008A2C7E" w:rsidRPr="005A184E" w:rsidRDefault="008A2C7E" w:rsidP="008353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435" w:rsidRPr="005A184E" w:rsidRDefault="00C67435" w:rsidP="008353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A184E">
        <w:rPr>
          <w:rFonts w:ascii="Arial" w:hAnsi="Arial" w:cs="Arial"/>
          <w:b/>
          <w:sz w:val="24"/>
          <w:szCs w:val="24"/>
        </w:rPr>
        <w:t>7. AVVERTENZE GENERALI</w:t>
      </w:r>
    </w:p>
    <w:p w:rsidR="00275C91" w:rsidRPr="005A184E" w:rsidRDefault="00C67435" w:rsidP="00636858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Il</w:t>
      </w:r>
      <w:r w:rsidR="00275C91" w:rsidRPr="005A184E">
        <w:rPr>
          <w:rFonts w:ascii="Arial" w:hAnsi="Arial" w:cs="Arial"/>
          <w:sz w:val="24"/>
          <w:szCs w:val="24"/>
        </w:rPr>
        <w:t xml:space="preserve"> </w:t>
      </w:r>
      <w:r w:rsidR="00636858" w:rsidRPr="005A184E">
        <w:rPr>
          <w:rFonts w:ascii="Arial" w:hAnsi="Arial" w:cs="Arial"/>
          <w:sz w:val="24"/>
          <w:szCs w:val="24"/>
        </w:rPr>
        <w:t xml:space="preserve">presente avviso sarà pubblicato </w:t>
      </w:r>
      <w:r w:rsidR="00636858" w:rsidRPr="005A184E">
        <w:rPr>
          <w:rFonts w:ascii="Arial" w:hAnsi="Arial" w:cs="Arial"/>
          <w:b/>
          <w:sz w:val="24"/>
          <w:szCs w:val="24"/>
        </w:rPr>
        <w:t xml:space="preserve">Per 15 giorni consecutivi, </w:t>
      </w:r>
      <w:r w:rsidR="00636858" w:rsidRPr="005A184E">
        <w:rPr>
          <w:rFonts w:ascii="Arial" w:hAnsi="Arial" w:cs="Arial"/>
          <w:sz w:val="24"/>
          <w:szCs w:val="24"/>
        </w:rPr>
        <w:t xml:space="preserve"> nelle seguenti sezioni del sito web del Comune di Giovinazzo:</w:t>
      </w:r>
    </w:p>
    <w:p w:rsidR="00636858" w:rsidRPr="005A184E" w:rsidRDefault="00636858" w:rsidP="00636858">
      <w:pPr>
        <w:pStyle w:val="Paragrafoelenco"/>
        <w:numPr>
          <w:ilvl w:val="0"/>
          <w:numId w:val="3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spacing w:after="0" w:line="300" w:lineRule="exact"/>
        <w:rPr>
          <w:rFonts w:ascii="Arial" w:hAnsi="Arial" w:cs="Arial"/>
          <w:color w:val="0033CC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Bandi e Avvisi - Bandi</w:t>
      </w:r>
      <w:r w:rsidRPr="005A184E">
        <w:rPr>
          <w:rFonts w:ascii="Arial" w:hAnsi="Arial" w:cs="Arial"/>
          <w:color w:val="0033CC"/>
          <w:sz w:val="24"/>
          <w:szCs w:val="24"/>
        </w:rPr>
        <w:t xml:space="preserve"> , </w:t>
      </w:r>
      <w:r w:rsidRPr="005A184E">
        <w:rPr>
          <w:rFonts w:ascii="Arial" w:hAnsi="Arial" w:cs="Arial"/>
          <w:sz w:val="24"/>
          <w:szCs w:val="24"/>
        </w:rPr>
        <w:t xml:space="preserve">digitando nell'apposita finestra il seguente indirizzo: </w:t>
      </w:r>
      <w:r w:rsidRPr="005A184E">
        <w:rPr>
          <w:rFonts w:ascii="Arial" w:hAnsi="Arial" w:cs="Arial"/>
          <w:color w:val="0033CC"/>
          <w:sz w:val="24"/>
          <w:szCs w:val="24"/>
        </w:rPr>
        <w:t>(http://www.comune.giovinazzo.ba.it/bandi/bandi.html)</w:t>
      </w:r>
    </w:p>
    <w:p w:rsidR="00636858" w:rsidRPr="005A184E" w:rsidRDefault="00636858" w:rsidP="00636858">
      <w:pPr>
        <w:pStyle w:val="Paragrafoelenco"/>
        <w:numPr>
          <w:ilvl w:val="0"/>
          <w:numId w:val="3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spacing w:after="0" w:line="240" w:lineRule="auto"/>
        <w:rPr>
          <w:rFonts w:ascii="Arial" w:hAnsi="Arial" w:cs="Arial"/>
          <w:color w:val="0033CC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lastRenderedPageBreak/>
        <w:t xml:space="preserve"> e Amministrazione Trasparente - Bandi di Gara e Contratti - 2016 - Avvisi Bandi e Inviti -Avvisi,Bandi e inviti per contratti di lavori sottosoglia comunitaria digitando nell'apposita finestra il seguente indirizzo: </w:t>
      </w:r>
      <w:r w:rsidRPr="005A184E">
        <w:rPr>
          <w:rFonts w:ascii="Arial" w:hAnsi="Arial" w:cs="Arial"/>
          <w:color w:val="0033CC"/>
          <w:sz w:val="24"/>
          <w:szCs w:val="24"/>
        </w:rPr>
        <w:t>(http://www.comune.giovinazzo.ba.it/amministrazione-trasparente/bandi-di-gara-e-contratti/2016/avvisi-bandi-ed-inviti/avvisi-bandi-e-inviti-per-contratti-di-servizi-e-forniture-sottosoglia-comunitaria.html)</w:t>
      </w:r>
    </w:p>
    <w:p w:rsidR="00636858" w:rsidRPr="005A184E" w:rsidRDefault="00636858" w:rsidP="00636858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 xml:space="preserve">all'Albo Pretorio Comunale digitando nell'apposita finestra il seguente indirizzo:  </w:t>
      </w:r>
      <w:r w:rsidRPr="005A184E">
        <w:rPr>
          <w:rFonts w:ascii="Arial" w:hAnsi="Arial" w:cs="Arial"/>
          <w:color w:val="0033CC"/>
          <w:sz w:val="24"/>
          <w:szCs w:val="24"/>
        </w:rPr>
        <w:t>(http://albo.egov.ba.it/web/giovinazzo);</w:t>
      </w:r>
    </w:p>
    <w:p w:rsidR="00275C91" w:rsidRDefault="00275C91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71052" w:rsidRDefault="00171052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71052" w:rsidRPr="005A184E" w:rsidRDefault="00171052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5C91" w:rsidRPr="005A184E" w:rsidRDefault="00C67435" w:rsidP="008353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A184E">
        <w:rPr>
          <w:rFonts w:ascii="Arial" w:hAnsi="Arial" w:cs="Arial"/>
          <w:b/>
          <w:sz w:val="24"/>
          <w:szCs w:val="24"/>
        </w:rPr>
        <w:t>8.</w:t>
      </w:r>
      <w:r w:rsidR="00275C91" w:rsidRPr="005A184E">
        <w:rPr>
          <w:rFonts w:ascii="Arial" w:hAnsi="Arial" w:cs="Arial"/>
          <w:b/>
          <w:sz w:val="24"/>
          <w:szCs w:val="24"/>
        </w:rPr>
        <w:t xml:space="preserve"> </w:t>
      </w:r>
      <w:r w:rsidRPr="005A184E">
        <w:rPr>
          <w:rFonts w:ascii="Arial" w:hAnsi="Arial" w:cs="Arial"/>
          <w:b/>
          <w:sz w:val="24"/>
          <w:szCs w:val="24"/>
        </w:rPr>
        <w:t>TRATTAMENTO DEI DATI</w:t>
      </w:r>
    </w:p>
    <w:p w:rsidR="00275C91" w:rsidRPr="005A184E" w:rsidRDefault="00C67435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Il trattamento dei dati inviati dai soggetti interessai si svolgerà conformemente alle disposizioni contenute nel D.Lgs. 196/2003 e ss.mm.ii. per finalità unicamente connesse alla procedura di affidamento dei servizi.</w:t>
      </w:r>
    </w:p>
    <w:p w:rsidR="00C67435" w:rsidRPr="005A184E" w:rsidRDefault="00C67435" w:rsidP="008353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435" w:rsidRPr="005A184E" w:rsidRDefault="00C67435" w:rsidP="008353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A184E">
        <w:rPr>
          <w:rFonts w:ascii="Arial" w:hAnsi="Arial" w:cs="Arial"/>
          <w:b/>
          <w:sz w:val="24"/>
          <w:szCs w:val="24"/>
        </w:rPr>
        <w:t>9.RESPONSABILE UNICO DEL PROCEDIMENTO</w:t>
      </w:r>
    </w:p>
    <w:p w:rsidR="00C67435" w:rsidRPr="005A184E" w:rsidRDefault="00C67435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Responsabile unico del procedimento è</w:t>
      </w:r>
      <w:r w:rsidR="004261A5">
        <w:rPr>
          <w:rFonts w:ascii="Arial" w:hAnsi="Arial" w:cs="Arial"/>
          <w:sz w:val="24"/>
          <w:szCs w:val="24"/>
        </w:rPr>
        <w:t xml:space="preserve"> il Dirigente di Settore, ing. Cesare Trematore.</w:t>
      </w:r>
    </w:p>
    <w:p w:rsidR="00C67435" w:rsidRPr="005A184E" w:rsidRDefault="00C67435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L’avvenuto affidamento dell’incarico sarà reso noto con successivo atto che verrà pubblicato secondo le procedure previste dal D.Lgs. n.50/2016.</w:t>
      </w:r>
    </w:p>
    <w:p w:rsidR="00C67435" w:rsidRPr="005A184E" w:rsidRDefault="00C67435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7435" w:rsidRPr="005A184E" w:rsidRDefault="00C67435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Allegati:</w:t>
      </w:r>
    </w:p>
    <w:p w:rsidR="00C67435" w:rsidRPr="005A184E" w:rsidRDefault="00C67435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Allegato 0: calcolo importo presunto posto a base di negoziazione</w:t>
      </w:r>
    </w:p>
    <w:p w:rsidR="00C67435" w:rsidRPr="005A184E" w:rsidRDefault="00C67435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Allegato A: Domanda di partecipazione</w:t>
      </w:r>
    </w:p>
    <w:p w:rsidR="00C67435" w:rsidRPr="005A184E" w:rsidRDefault="00C67435" w:rsidP="008353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184E">
        <w:rPr>
          <w:rFonts w:ascii="Arial" w:hAnsi="Arial" w:cs="Arial"/>
          <w:sz w:val="24"/>
          <w:szCs w:val="24"/>
        </w:rPr>
        <w:t>Allegato B: Dichiarazione requisiti di partecipazione</w:t>
      </w:r>
    </w:p>
    <w:p w:rsidR="00C67435" w:rsidRPr="008353FA" w:rsidRDefault="00C67435" w:rsidP="008353F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7435" w:rsidRPr="008353FA" w:rsidRDefault="00C67435" w:rsidP="008353F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7435" w:rsidRPr="008353FA" w:rsidRDefault="00C67435" w:rsidP="00275C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5C91" w:rsidRDefault="00275C91" w:rsidP="00275C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353FA">
        <w:rPr>
          <w:rFonts w:ascii="Arial" w:hAnsi="Arial" w:cs="Arial"/>
          <w:sz w:val="20"/>
          <w:szCs w:val="20"/>
        </w:rPr>
        <w:t>……………, lì …………….</w:t>
      </w:r>
    </w:p>
    <w:p w:rsidR="00171052" w:rsidRDefault="00171052" w:rsidP="00275C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71052" w:rsidRPr="00BB1279" w:rsidRDefault="004D719D" w:rsidP="001710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71052" w:rsidRPr="00BB1279">
        <w:rPr>
          <w:rFonts w:ascii="Arial" w:hAnsi="Arial" w:cs="Arial"/>
          <w:sz w:val="24"/>
          <w:szCs w:val="24"/>
        </w:rPr>
        <w:t>Il Responsabile dell’Ufficio Comune</w:t>
      </w:r>
    </w:p>
    <w:p w:rsidR="00171052" w:rsidRPr="00BB1279" w:rsidRDefault="00171052" w:rsidP="001710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1279">
        <w:rPr>
          <w:rFonts w:ascii="Arial" w:hAnsi="Arial" w:cs="Arial"/>
          <w:sz w:val="24"/>
          <w:szCs w:val="24"/>
        </w:rPr>
        <w:t xml:space="preserve"> dott.ssa Rosa Anna Maria Sansipersi</w:t>
      </w:r>
      <w:r w:rsidR="00BB1279" w:rsidRPr="00BB1279">
        <w:rPr>
          <w:rFonts w:ascii="Arial" w:hAnsi="Arial" w:cs="Arial"/>
          <w:sz w:val="24"/>
          <w:szCs w:val="24"/>
        </w:rPr>
        <w:t>co</w:t>
      </w:r>
    </w:p>
    <w:sectPr w:rsidR="00171052" w:rsidRPr="00BB1279" w:rsidSect="001E451B">
      <w:footerReference w:type="default" r:id="rId12"/>
      <w:pgSz w:w="11900" w:h="16840"/>
      <w:pgMar w:top="993" w:right="1020" w:bottom="851" w:left="1020" w:header="0" w:footer="33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740" w:rsidRDefault="00101740" w:rsidP="00EC6D14">
      <w:pPr>
        <w:spacing w:after="0" w:line="240" w:lineRule="auto"/>
      </w:pPr>
      <w:r>
        <w:separator/>
      </w:r>
    </w:p>
  </w:endnote>
  <w:endnote w:type="continuationSeparator" w:id="1">
    <w:p w:rsidR="00101740" w:rsidRDefault="00101740" w:rsidP="00EC6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03266"/>
      <w:docPartObj>
        <w:docPartGallery w:val="Page Numbers (Bottom of Page)"/>
        <w:docPartUnique/>
      </w:docPartObj>
    </w:sdtPr>
    <w:sdtContent>
      <w:p w:rsidR="00171052" w:rsidRDefault="0063348B">
        <w:pPr>
          <w:pStyle w:val="Pidipagina"/>
          <w:jc w:val="right"/>
        </w:pPr>
        <w:fldSimple w:instr=" PAGE   \* MERGEFORMAT ">
          <w:r w:rsidR="00DE1530">
            <w:rPr>
              <w:noProof/>
            </w:rPr>
            <w:t>5</w:t>
          </w:r>
        </w:fldSimple>
      </w:p>
    </w:sdtContent>
  </w:sdt>
  <w:p w:rsidR="00827D38" w:rsidRDefault="00827D3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740" w:rsidRDefault="00101740" w:rsidP="00EC6D14">
      <w:pPr>
        <w:spacing w:after="0" w:line="240" w:lineRule="auto"/>
      </w:pPr>
      <w:r>
        <w:separator/>
      </w:r>
    </w:p>
  </w:footnote>
  <w:footnote w:type="continuationSeparator" w:id="1">
    <w:p w:rsidR="00101740" w:rsidRDefault="00101740" w:rsidP="00EC6D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9.15pt;height:9.15pt" o:bullet="t">
        <v:imagedata r:id="rId1" o:title="BD10265_"/>
      </v:shape>
    </w:pict>
  </w:numPicBullet>
  <w:abstractNum w:abstractNumId="0">
    <w:nsid w:val="055D645C"/>
    <w:multiLevelType w:val="hybridMultilevel"/>
    <w:tmpl w:val="BE50B5DE"/>
    <w:lvl w:ilvl="0" w:tplc="048E17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3615F"/>
    <w:multiLevelType w:val="hybridMultilevel"/>
    <w:tmpl w:val="3C645106"/>
    <w:lvl w:ilvl="0" w:tplc="0410000F">
      <w:start w:val="1"/>
      <w:numFmt w:val="decimal"/>
      <w:lvlText w:val="%1."/>
      <w:lvlJc w:val="left"/>
      <w:pPr>
        <w:ind w:left="390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462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534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606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678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750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822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894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9665" w:hanging="180"/>
      </w:pPr>
      <w:rPr>
        <w:rFonts w:cs="Times New Roman"/>
      </w:rPr>
    </w:lvl>
  </w:abstractNum>
  <w:abstractNum w:abstractNumId="2">
    <w:nsid w:val="0A3F3690"/>
    <w:multiLevelType w:val="hybridMultilevel"/>
    <w:tmpl w:val="8FA63F04"/>
    <w:lvl w:ilvl="0" w:tplc="DFD6D94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155E5"/>
    <w:multiLevelType w:val="hybridMultilevel"/>
    <w:tmpl w:val="6F92C4CA"/>
    <w:lvl w:ilvl="0" w:tplc="C15C86C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AC2843"/>
    <w:multiLevelType w:val="hybridMultilevel"/>
    <w:tmpl w:val="1F681D24"/>
    <w:lvl w:ilvl="0" w:tplc="AB24F88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53267"/>
    <w:multiLevelType w:val="hybridMultilevel"/>
    <w:tmpl w:val="C694AAB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35184F"/>
    <w:multiLevelType w:val="multilevel"/>
    <w:tmpl w:val="EBD87F0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27CE365E"/>
    <w:multiLevelType w:val="hybridMultilevel"/>
    <w:tmpl w:val="DB6E9A1C"/>
    <w:lvl w:ilvl="0" w:tplc="C29C4E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263075"/>
    <w:multiLevelType w:val="hybridMultilevel"/>
    <w:tmpl w:val="E8E412A2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796085"/>
    <w:multiLevelType w:val="hybridMultilevel"/>
    <w:tmpl w:val="3E92B2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8251AA"/>
    <w:multiLevelType w:val="hybridMultilevel"/>
    <w:tmpl w:val="EBE8CB7C"/>
    <w:lvl w:ilvl="0" w:tplc="A0AEC3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642484"/>
    <w:multiLevelType w:val="hybridMultilevel"/>
    <w:tmpl w:val="1FDEEDA6"/>
    <w:lvl w:ilvl="0" w:tplc="3948049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7C4051"/>
    <w:multiLevelType w:val="hybridMultilevel"/>
    <w:tmpl w:val="97DE9168"/>
    <w:lvl w:ilvl="0" w:tplc="C220E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4E16A8"/>
    <w:multiLevelType w:val="hybridMultilevel"/>
    <w:tmpl w:val="CCBE132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67D117D"/>
    <w:multiLevelType w:val="hybridMultilevel"/>
    <w:tmpl w:val="BDDAC38A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D90404"/>
    <w:multiLevelType w:val="hybridMultilevel"/>
    <w:tmpl w:val="4EFC8B2E"/>
    <w:lvl w:ilvl="0" w:tplc="04100019">
      <w:start w:val="1"/>
      <w:numFmt w:val="lowerLetter"/>
      <w:lvlText w:val="%1."/>
      <w:lvlJc w:val="left"/>
      <w:pPr>
        <w:ind w:left="21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3C4C6C06"/>
    <w:multiLevelType w:val="hybridMultilevel"/>
    <w:tmpl w:val="70780BA8"/>
    <w:lvl w:ilvl="0" w:tplc="75DE33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CEBA60B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2" w:tplc="69F2E176">
      <w:start w:val="1"/>
      <w:numFmt w:val="lowerLetter"/>
      <w:lvlText w:val="%3)"/>
      <w:lvlJc w:val="left"/>
      <w:pPr>
        <w:ind w:left="1800" w:hanging="360"/>
      </w:pPr>
      <w:rPr>
        <w:rFonts w:hint="default"/>
        <w:i w:val="0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38F0B65"/>
    <w:multiLevelType w:val="hybridMultilevel"/>
    <w:tmpl w:val="4F9A45CA"/>
    <w:lvl w:ilvl="0" w:tplc="1A267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8F51CA2"/>
    <w:multiLevelType w:val="hybridMultilevel"/>
    <w:tmpl w:val="3FE0D3F6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9">
    <w:nsid w:val="4A490FE4"/>
    <w:multiLevelType w:val="hybridMultilevel"/>
    <w:tmpl w:val="811C9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F82DCA"/>
    <w:multiLevelType w:val="hybridMultilevel"/>
    <w:tmpl w:val="A45CFF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5409DA"/>
    <w:multiLevelType w:val="hybridMultilevel"/>
    <w:tmpl w:val="DAD012A4"/>
    <w:lvl w:ilvl="0" w:tplc="048E1796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D47606A"/>
    <w:multiLevelType w:val="hybridMultilevel"/>
    <w:tmpl w:val="10863A6C"/>
    <w:lvl w:ilvl="0" w:tplc="C29C4E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D712AB1"/>
    <w:multiLevelType w:val="hybridMultilevel"/>
    <w:tmpl w:val="90907DF4"/>
    <w:lvl w:ilvl="0" w:tplc="C29C4E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E10063B"/>
    <w:multiLevelType w:val="hybridMultilevel"/>
    <w:tmpl w:val="06B46A20"/>
    <w:lvl w:ilvl="0" w:tplc="2B2EE00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4726D7"/>
    <w:multiLevelType w:val="hybridMultilevel"/>
    <w:tmpl w:val="B606885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D11EF6"/>
    <w:multiLevelType w:val="hybridMultilevel"/>
    <w:tmpl w:val="FF60D214"/>
    <w:lvl w:ilvl="0" w:tplc="C29C4E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13D492A"/>
    <w:multiLevelType w:val="hybridMultilevel"/>
    <w:tmpl w:val="21924BB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721434"/>
    <w:multiLevelType w:val="multilevel"/>
    <w:tmpl w:val="099CFD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position w:val="-4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ascii="Arial" w:hAnsi="Arial" w:cs="Arial" w:hint="default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auto"/>
        <w:sz w:val="24"/>
        <w:szCs w:val="24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9">
    <w:nsid w:val="54272499"/>
    <w:multiLevelType w:val="hybridMultilevel"/>
    <w:tmpl w:val="1A1A9ACE"/>
    <w:lvl w:ilvl="0" w:tplc="C29C4E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673399D"/>
    <w:multiLevelType w:val="hybridMultilevel"/>
    <w:tmpl w:val="B4D61DC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CFE50DB"/>
    <w:multiLevelType w:val="hybridMultilevel"/>
    <w:tmpl w:val="60C254AA"/>
    <w:lvl w:ilvl="0" w:tplc="C29C4E6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2">
    <w:nsid w:val="5E7218F1"/>
    <w:multiLevelType w:val="hybridMultilevel"/>
    <w:tmpl w:val="2402BC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8FA1DF5"/>
    <w:multiLevelType w:val="hybridMultilevel"/>
    <w:tmpl w:val="D0805EE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4934F5"/>
    <w:multiLevelType w:val="multilevel"/>
    <w:tmpl w:val="AA96B5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position w:val="-4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ascii="Arial" w:hAnsi="Arial" w:cs="Arial" w:hint="default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auto"/>
        <w:sz w:val="24"/>
        <w:szCs w:val="24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5">
    <w:nsid w:val="6EB56CFF"/>
    <w:multiLevelType w:val="hybridMultilevel"/>
    <w:tmpl w:val="6E4613E4"/>
    <w:lvl w:ilvl="0" w:tplc="C15C86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EC95940"/>
    <w:multiLevelType w:val="hybridMultilevel"/>
    <w:tmpl w:val="D85E340A"/>
    <w:lvl w:ilvl="0" w:tplc="B0BCCF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0A70A93"/>
    <w:multiLevelType w:val="hybridMultilevel"/>
    <w:tmpl w:val="6E6EF43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71C732A3"/>
    <w:multiLevelType w:val="hybridMultilevel"/>
    <w:tmpl w:val="098693A4"/>
    <w:lvl w:ilvl="0" w:tplc="793C5FAC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48B4EF4"/>
    <w:multiLevelType w:val="hybridMultilevel"/>
    <w:tmpl w:val="1B30546E"/>
    <w:lvl w:ilvl="0" w:tplc="C29C4E6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8FC1C6C"/>
    <w:multiLevelType w:val="hybridMultilevel"/>
    <w:tmpl w:val="CA768C78"/>
    <w:lvl w:ilvl="0" w:tplc="2356EF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B814EDD"/>
    <w:multiLevelType w:val="hybridMultilevel"/>
    <w:tmpl w:val="38208DA4"/>
    <w:lvl w:ilvl="0" w:tplc="6FC43FE0">
      <w:start w:val="3"/>
      <w:numFmt w:val="bullet"/>
      <w:lvlText w:val="-"/>
      <w:lvlJc w:val="left"/>
      <w:pPr>
        <w:ind w:left="1151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30"/>
  </w:num>
  <w:num w:numId="4">
    <w:abstractNumId w:val="32"/>
  </w:num>
  <w:num w:numId="5">
    <w:abstractNumId w:val="1"/>
  </w:num>
  <w:num w:numId="6">
    <w:abstractNumId w:val="5"/>
  </w:num>
  <w:num w:numId="7">
    <w:abstractNumId w:val="3"/>
  </w:num>
  <w:num w:numId="8">
    <w:abstractNumId w:val="35"/>
  </w:num>
  <w:num w:numId="9">
    <w:abstractNumId w:val="22"/>
  </w:num>
  <w:num w:numId="10">
    <w:abstractNumId w:val="23"/>
  </w:num>
  <w:num w:numId="11">
    <w:abstractNumId w:val="7"/>
  </w:num>
  <w:num w:numId="12">
    <w:abstractNumId w:val="31"/>
  </w:num>
  <w:num w:numId="13">
    <w:abstractNumId w:val="26"/>
  </w:num>
  <w:num w:numId="14">
    <w:abstractNumId w:val="29"/>
  </w:num>
  <w:num w:numId="15">
    <w:abstractNumId w:val="41"/>
  </w:num>
  <w:num w:numId="16">
    <w:abstractNumId w:val="39"/>
  </w:num>
  <w:num w:numId="17">
    <w:abstractNumId w:val="17"/>
  </w:num>
  <w:num w:numId="18">
    <w:abstractNumId w:val="40"/>
  </w:num>
  <w:num w:numId="19">
    <w:abstractNumId w:val="21"/>
  </w:num>
  <w:num w:numId="20">
    <w:abstractNumId w:val="13"/>
  </w:num>
  <w:num w:numId="21">
    <w:abstractNumId w:val="11"/>
  </w:num>
  <w:num w:numId="22">
    <w:abstractNumId w:val="18"/>
  </w:num>
  <w:num w:numId="23">
    <w:abstractNumId w:val="14"/>
  </w:num>
  <w:num w:numId="24">
    <w:abstractNumId w:val="6"/>
  </w:num>
  <w:num w:numId="25">
    <w:abstractNumId w:val="24"/>
  </w:num>
  <w:num w:numId="26">
    <w:abstractNumId w:val="36"/>
  </w:num>
  <w:num w:numId="27">
    <w:abstractNumId w:val="12"/>
  </w:num>
  <w:num w:numId="28">
    <w:abstractNumId w:val="16"/>
  </w:num>
  <w:num w:numId="29">
    <w:abstractNumId w:val="8"/>
  </w:num>
  <w:num w:numId="30">
    <w:abstractNumId w:val="9"/>
  </w:num>
  <w:num w:numId="31">
    <w:abstractNumId w:val="19"/>
  </w:num>
  <w:num w:numId="32">
    <w:abstractNumId w:val="37"/>
  </w:num>
  <w:num w:numId="33">
    <w:abstractNumId w:val="15"/>
  </w:num>
  <w:num w:numId="34">
    <w:abstractNumId w:val="38"/>
  </w:num>
  <w:num w:numId="35">
    <w:abstractNumId w:val="20"/>
  </w:num>
  <w:num w:numId="36">
    <w:abstractNumId w:val="28"/>
  </w:num>
  <w:num w:numId="37">
    <w:abstractNumId w:val="34"/>
  </w:num>
  <w:num w:numId="38">
    <w:abstractNumId w:val="27"/>
  </w:num>
  <w:num w:numId="39">
    <w:abstractNumId w:val="2"/>
  </w:num>
  <w:num w:numId="40">
    <w:abstractNumId w:val="33"/>
  </w:num>
  <w:num w:numId="41">
    <w:abstractNumId w:val="4"/>
  </w:num>
  <w:num w:numId="42">
    <w:abstractNumId w:val="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B90DB3"/>
    <w:rsid w:val="000018C6"/>
    <w:rsid w:val="00001F9C"/>
    <w:rsid w:val="00005A4A"/>
    <w:rsid w:val="00014357"/>
    <w:rsid w:val="00023070"/>
    <w:rsid w:val="00023AE4"/>
    <w:rsid w:val="0003247D"/>
    <w:rsid w:val="00047DFF"/>
    <w:rsid w:val="00054931"/>
    <w:rsid w:val="00066045"/>
    <w:rsid w:val="00067C4C"/>
    <w:rsid w:val="00077381"/>
    <w:rsid w:val="0008447A"/>
    <w:rsid w:val="00087D0B"/>
    <w:rsid w:val="00090531"/>
    <w:rsid w:val="000937F1"/>
    <w:rsid w:val="000B5653"/>
    <w:rsid w:val="000C33A5"/>
    <w:rsid w:val="000C43A2"/>
    <w:rsid w:val="000D2BDA"/>
    <w:rsid w:val="000D4F32"/>
    <w:rsid w:val="000E51DF"/>
    <w:rsid w:val="000E556A"/>
    <w:rsid w:val="000F44A8"/>
    <w:rsid w:val="000F760F"/>
    <w:rsid w:val="00100D52"/>
    <w:rsid w:val="00101740"/>
    <w:rsid w:val="00106A5E"/>
    <w:rsid w:val="001147EB"/>
    <w:rsid w:val="00127095"/>
    <w:rsid w:val="00131305"/>
    <w:rsid w:val="00145346"/>
    <w:rsid w:val="0014622A"/>
    <w:rsid w:val="00146462"/>
    <w:rsid w:val="00161DC3"/>
    <w:rsid w:val="00171052"/>
    <w:rsid w:val="00181035"/>
    <w:rsid w:val="001A0BBD"/>
    <w:rsid w:val="001C29B3"/>
    <w:rsid w:val="001C3C82"/>
    <w:rsid w:val="001E451B"/>
    <w:rsid w:val="001E460C"/>
    <w:rsid w:val="002020D8"/>
    <w:rsid w:val="00213AC2"/>
    <w:rsid w:val="00216494"/>
    <w:rsid w:val="0022353D"/>
    <w:rsid w:val="00237088"/>
    <w:rsid w:val="00251AFD"/>
    <w:rsid w:val="00260BAB"/>
    <w:rsid w:val="00271389"/>
    <w:rsid w:val="00275C91"/>
    <w:rsid w:val="00282969"/>
    <w:rsid w:val="002959CF"/>
    <w:rsid w:val="002B2193"/>
    <w:rsid w:val="002B43D0"/>
    <w:rsid w:val="002B6620"/>
    <w:rsid w:val="002C4F01"/>
    <w:rsid w:val="002D2BE1"/>
    <w:rsid w:val="002F06F4"/>
    <w:rsid w:val="00302057"/>
    <w:rsid w:val="00303594"/>
    <w:rsid w:val="00317CB8"/>
    <w:rsid w:val="003309E2"/>
    <w:rsid w:val="003370E9"/>
    <w:rsid w:val="00340625"/>
    <w:rsid w:val="00371601"/>
    <w:rsid w:val="00381719"/>
    <w:rsid w:val="00382876"/>
    <w:rsid w:val="00383B0F"/>
    <w:rsid w:val="00384B84"/>
    <w:rsid w:val="00384FD1"/>
    <w:rsid w:val="00390BA5"/>
    <w:rsid w:val="003911DB"/>
    <w:rsid w:val="00396E3B"/>
    <w:rsid w:val="003A7B2A"/>
    <w:rsid w:val="003B11F1"/>
    <w:rsid w:val="003C25C0"/>
    <w:rsid w:val="003C273D"/>
    <w:rsid w:val="003C5B0A"/>
    <w:rsid w:val="003D5F52"/>
    <w:rsid w:val="003F02DA"/>
    <w:rsid w:val="004010D5"/>
    <w:rsid w:val="00405E4E"/>
    <w:rsid w:val="00406B4F"/>
    <w:rsid w:val="00406F7E"/>
    <w:rsid w:val="00420D84"/>
    <w:rsid w:val="00422F51"/>
    <w:rsid w:val="004261A5"/>
    <w:rsid w:val="00431A24"/>
    <w:rsid w:val="00431F5E"/>
    <w:rsid w:val="00440AC9"/>
    <w:rsid w:val="0044266E"/>
    <w:rsid w:val="00450694"/>
    <w:rsid w:val="00454E6D"/>
    <w:rsid w:val="00457AA9"/>
    <w:rsid w:val="004708C1"/>
    <w:rsid w:val="00476C20"/>
    <w:rsid w:val="00477BD9"/>
    <w:rsid w:val="004813F4"/>
    <w:rsid w:val="00495ACC"/>
    <w:rsid w:val="004A18FE"/>
    <w:rsid w:val="004A3B1E"/>
    <w:rsid w:val="004B7567"/>
    <w:rsid w:val="004D719D"/>
    <w:rsid w:val="004E0318"/>
    <w:rsid w:val="004E2246"/>
    <w:rsid w:val="004F195D"/>
    <w:rsid w:val="00503ABF"/>
    <w:rsid w:val="00511C87"/>
    <w:rsid w:val="0051724E"/>
    <w:rsid w:val="0052160D"/>
    <w:rsid w:val="00527D78"/>
    <w:rsid w:val="005435ED"/>
    <w:rsid w:val="00566F7E"/>
    <w:rsid w:val="0057061F"/>
    <w:rsid w:val="005823B4"/>
    <w:rsid w:val="00591318"/>
    <w:rsid w:val="005A184E"/>
    <w:rsid w:val="005A7377"/>
    <w:rsid w:val="005A7DD0"/>
    <w:rsid w:val="005B4717"/>
    <w:rsid w:val="005C0BF6"/>
    <w:rsid w:val="005C63A9"/>
    <w:rsid w:val="005D1451"/>
    <w:rsid w:val="005E071A"/>
    <w:rsid w:val="005E3AC3"/>
    <w:rsid w:val="005F0E24"/>
    <w:rsid w:val="005F2A33"/>
    <w:rsid w:val="00603CD3"/>
    <w:rsid w:val="00627F67"/>
    <w:rsid w:val="0063348B"/>
    <w:rsid w:val="00636858"/>
    <w:rsid w:val="00650343"/>
    <w:rsid w:val="00671C6D"/>
    <w:rsid w:val="006901F2"/>
    <w:rsid w:val="006D4934"/>
    <w:rsid w:val="006F1E27"/>
    <w:rsid w:val="0070452A"/>
    <w:rsid w:val="00715421"/>
    <w:rsid w:val="00717649"/>
    <w:rsid w:val="007274A5"/>
    <w:rsid w:val="00735832"/>
    <w:rsid w:val="00735B09"/>
    <w:rsid w:val="00740176"/>
    <w:rsid w:val="007475FF"/>
    <w:rsid w:val="007609D5"/>
    <w:rsid w:val="00771A2A"/>
    <w:rsid w:val="00785EEB"/>
    <w:rsid w:val="007943A3"/>
    <w:rsid w:val="0079476F"/>
    <w:rsid w:val="007A2578"/>
    <w:rsid w:val="007B0A0A"/>
    <w:rsid w:val="007B2C71"/>
    <w:rsid w:val="007B30F4"/>
    <w:rsid w:val="007D4019"/>
    <w:rsid w:val="007E0255"/>
    <w:rsid w:val="007E3CC5"/>
    <w:rsid w:val="00803DC4"/>
    <w:rsid w:val="0080543C"/>
    <w:rsid w:val="00807AEA"/>
    <w:rsid w:val="00807BF0"/>
    <w:rsid w:val="00811F19"/>
    <w:rsid w:val="00827D38"/>
    <w:rsid w:val="008353FA"/>
    <w:rsid w:val="00837659"/>
    <w:rsid w:val="00851344"/>
    <w:rsid w:val="00853EC9"/>
    <w:rsid w:val="00866BA4"/>
    <w:rsid w:val="00874677"/>
    <w:rsid w:val="00886BBB"/>
    <w:rsid w:val="008916C9"/>
    <w:rsid w:val="00892B7C"/>
    <w:rsid w:val="00896985"/>
    <w:rsid w:val="008A0402"/>
    <w:rsid w:val="008A2C7E"/>
    <w:rsid w:val="008A4832"/>
    <w:rsid w:val="008A4CE2"/>
    <w:rsid w:val="008D7493"/>
    <w:rsid w:val="008E21E3"/>
    <w:rsid w:val="008E3EE6"/>
    <w:rsid w:val="00900CAA"/>
    <w:rsid w:val="00902DCB"/>
    <w:rsid w:val="009046AB"/>
    <w:rsid w:val="00923BF1"/>
    <w:rsid w:val="00923D1C"/>
    <w:rsid w:val="00936CA5"/>
    <w:rsid w:val="00960B14"/>
    <w:rsid w:val="00965C22"/>
    <w:rsid w:val="009842E5"/>
    <w:rsid w:val="009868FD"/>
    <w:rsid w:val="00992BBD"/>
    <w:rsid w:val="009A5F1B"/>
    <w:rsid w:val="009C0E5F"/>
    <w:rsid w:val="009C205D"/>
    <w:rsid w:val="009C26B9"/>
    <w:rsid w:val="009C2D73"/>
    <w:rsid w:val="009C732C"/>
    <w:rsid w:val="009D4488"/>
    <w:rsid w:val="00A15D0F"/>
    <w:rsid w:val="00A235AD"/>
    <w:rsid w:val="00A635A6"/>
    <w:rsid w:val="00A7176C"/>
    <w:rsid w:val="00A83E66"/>
    <w:rsid w:val="00A85119"/>
    <w:rsid w:val="00AA433D"/>
    <w:rsid w:val="00AB30F2"/>
    <w:rsid w:val="00AD6A62"/>
    <w:rsid w:val="00AE0F61"/>
    <w:rsid w:val="00AE25C7"/>
    <w:rsid w:val="00AE2E0C"/>
    <w:rsid w:val="00AF0083"/>
    <w:rsid w:val="00B10C9A"/>
    <w:rsid w:val="00B12E9A"/>
    <w:rsid w:val="00B21B60"/>
    <w:rsid w:val="00B23A61"/>
    <w:rsid w:val="00B2481A"/>
    <w:rsid w:val="00B3611E"/>
    <w:rsid w:val="00B53BC0"/>
    <w:rsid w:val="00B5484C"/>
    <w:rsid w:val="00B55DE6"/>
    <w:rsid w:val="00B57AC1"/>
    <w:rsid w:val="00B67199"/>
    <w:rsid w:val="00B90DB3"/>
    <w:rsid w:val="00B928F3"/>
    <w:rsid w:val="00BA32EA"/>
    <w:rsid w:val="00BB1279"/>
    <w:rsid w:val="00BB76AE"/>
    <w:rsid w:val="00BC6B11"/>
    <w:rsid w:val="00BE19F9"/>
    <w:rsid w:val="00BE4C42"/>
    <w:rsid w:val="00BF2C48"/>
    <w:rsid w:val="00BF7BDB"/>
    <w:rsid w:val="00C0341D"/>
    <w:rsid w:val="00C3374A"/>
    <w:rsid w:val="00C42AA1"/>
    <w:rsid w:val="00C47EA6"/>
    <w:rsid w:val="00C67435"/>
    <w:rsid w:val="00C6761D"/>
    <w:rsid w:val="00C7304B"/>
    <w:rsid w:val="00C73AD6"/>
    <w:rsid w:val="00C93672"/>
    <w:rsid w:val="00CB04AC"/>
    <w:rsid w:val="00CB14AC"/>
    <w:rsid w:val="00CB7CDF"/>
    <w:rsid w:val="00CC6998"/>
    <w:rsid w:val="00CD3E47"/>
    <w:rsid w:val="00CD64C6"/>
    <w:rsid w:val="00CD7648"/>
    <w:rsid w:val="00CE1085"/>
    <w:rsid w:val="00CF3224"/>
    <w:rsid w:val="00CF514C"/>
    <w:rsid w:val="00CF5AF8"/>
    <w:rsid w:val="00CF5FCB"/>
    <w:rsid w:val="00D140FF"/>
    <w:rsid w:val="00D22C6F"/>
    <w:rsid w:val="00D31FEC"/>
    <w:rsid w:val="00D33732"/>
    <w:rsid w:val="00D424F9"/>
    <w:rsid w:val="00D54BF7"/>
    <w:rsid w:val="00D621E2"/>
    <w:rsid w:val="00D6467E"/>
    <w:rsid w:val="00D66896"/>
    <w:rsid w:val="00D76DC6"/>
    <w:rsid w:val="00D83FF0"/>
    <w:rsid w:val="00D86BA7"/>
    <w:rsid w:val="00D97E2D"/>
    <w:rsid w:val="00DB09A4"/>
    <w:rsid w:val="00DB546C"/>
    <w:rsid w:val="00DD083A"/>
    <w:rsid w:val="00DE1119"/>
    <w:rsid w:val="00DE1530"/>
    <w:rsid w:val="00DE2E02"/>
    <w:rsid w:val="00E15588"/>
    <w:rsid w:val="00E20406"/>
    <w:rsid w:val="00E35838"/>
    <w:rsid w:val="00E4153F"/>
    <w:rsid w:val="00E44132"/>
    <w:rsid w:val="00E502DF"/>
    <w:rsid w:val="00E61775"/>
    <w:rsid w:val="00E6366B"/>
    <w:rsid w:val="00E66049"/>
    <w:rsid w:val="00E74762"/>
    <w:rsid w:val="00E81E67"/>
    <w:rsid w:val="00E85BB7"/>
    <w:rsid w:val="00E94FD6"/>
    <w:rsid w:val="00E97A41"/>
    <w:rsid w:val="00EA3D41"/>
    <w:rsid w:val="00EB3CF4"/>
    <w:rsid w:val="00EC6D14"/>
    <w:rsid w:val="00ED26F1"/>
    <w:rsid w:val="00ED33EA"/>
    <w:rsid w:val="00ED3721"/>
    <w:rsid w:val="00ED3C52"/>
    <w:rsid w:val="00ED3F0D"/>
    <w:rsid w:val="00ED7CA2"/>
    <w:rsid w:val="00EF472F"/>
    <w:rsid w:val="00F01F7F"/>
    <w:rsid w:val="00F23B95"/>
    <w:rsid w:val="00F252A5"/>
    <w:rsid w:val="00F61BC3"/>
    <w:rsid w:val="00F623D0"/>
    <w:rsid w:val="00F738D1"/>
    <w:rsid w:val="00F740CA"/>
    <w:rsid w:val="00F87B2D"/>
    <w:rsid w:val="00F92C18"/>
    <w:rsid w:val="00FF1915"/>
    <w:rsid w:val="00FF20E8"/>
    <w:rsid w:val="00FF3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DB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1E451B"/>
    <w:pPr>
      <w:keepNext/>
      <w:spacing w:after="0" w:line="240" w:lineRule="auto"/>
      <w:outlineLvl w:val="0"/>
    </w:pPr>
    <w:rPr>
      <w:rFonts w:ascii="Times New Roman" w:eastAsia="Arial Unicode MS" w:hAnsi="Times New Roman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5435E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5435E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435E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435ED"/>
    <w:rPr>
      <w:rFonts w:cs="Times New Roman"/>
    </w:rPr>
  </w:style>
  <w:style w:type="paragraph" w:styleId="NormaleWeb">
    <w:name w:val="Normal (Web)"/>
    <w:basedOn w:val="Normale"/>
    <w:uiPriority w:val="99"/>
    <w:unhideWhenUsed/>
    <w:rsid w:val="000F76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275C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75C91"/>
    <w:pPr>
      <w:ind w:left="720"/>
      <w:contextualSpacing/>
    </w:pPr>
    <w:rPr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275C91"/>
    <w:rPr>
      <w:rFonts w:cs="Times New Roman"/>
      <w:color w:val="0000FF"/>
      <w:u w:val="single"/>
    </w:rPr>
  </w:style>
  <w:style w:type="character" w:styleId="Testosegnaposto">
    <w:name w:val="Placeholder Text"/>
    <w:basedOn w:val="Carpredefinitoparagrafo"/>
    <w:uiPriority w:val="99"/>
    <w:semiHidden/>
    <w:rsid w:val="00275C91"/>
    <w:rPr>
      <w:rFonts w:cs="Times New Roman"/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5C91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75C91"/>
    <w:rPr>
      <w:rFonts w:ascii="Tahoma" w:hAnsi="Tahoma" w:cs="Tahoma"/>
      <w:sz w:val="16"/>
      <w:szCs w:val="16"/>
      <w:lang w:eastAsia="en-US"/>
    </w:rPr>
  </w:style>
  <w:style w:type="table" w:styleId="Grigliatabella">
    <w:name w:val="Table Grid"/>
    <w:basedOn w:val="Tabellanormale"/>
    <w:uiPriority w:val="59"/>
    <w:rsid w:val="00275C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75C91"/>
    <w:pPr>
      <w:spacing w:after="120" w:line="480" w:lineRule="auto"/>
      <w:ind w:left="283"/>
    </w:pPr>
    <w:rPr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75C91"/>
    <w:rPr>
      <w:rFonts w:ascii="Calibri" w:hAnsi="Calibri" w:cs="Times New Roman"/>
      <w:lang w:eastAsia="en-US"/>
    </w:rPr>
  </w:style>
  <w:style w:type="paragraph" w:customStyle="1" w:styleId="Normal">
    <w:name w:val="[Normal]"/>
    <w:uiPriority w:val="99"/>
    <w:rsid w:val="00047DF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1E451B"/>
    <w:rPr>
      <w:rFonts w:ascii="Times New Roman" w:eastAsia="Arial Unicode MS" w:hAnsi="Times New Roman"/>
      <w:sz w:val="28"/>
      <w:szCs w:val="28"/>
    </w:rPr>
  </w:style>
  <w:style w:type="character" w:styleId="Enfasigrassetto">
    <w:name w:val="Strong"/>
    <w:basedOn w:val="Carpredefinitoparagrafo"/>
    <w:uiPriority w:val="22"/>
    <w:qFormat/>
    <w:rsid w:val="007176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1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1754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1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1754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1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ttoreterritorio@pec.comune.giovinazzo.b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osettiegatti.eu/info/norme/statali/2016_0050.ht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bosettiegatti.eu/info/norme/statali/2016_0050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sare.trematore@comune.giovinazzo.ba.it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3578</Words>
  <Characters>20396</Characters>
  <Application>Microsoft Office Word</Application>
  <DocSecurity>0</DocSecurity>
  <Lines>169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23927</CharactersWithSpaces>
  <SharedDoc>false</SharedDoc>
  <HLinks>
    <vt:vector size="6" baseType="variant">
      <vt:variant>
        <vt:i4>7340032</vt:i4>
      </vt:variant>
      <vt:variant>
        <vt:i4>0</vt:i4>
      </vt:variant>
      <vt:variant>
        <vt:i4>0</vt:i4>
      </vt:variant>
      <vt:variant>
        <vt:i4>5</vt:i4>
      </vt:variant>
      <vt:variant>
        <vt:lpwstr>mailto:dir.urbanistica@comune.francavillafontana.br.it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2017-05-28T18:37:00Z</dcterms:created>
  <dcterms:modified xsi:type="dcterms:W3CDTF">2017-06-01T17:12:00Z</dcterms:modified>
</cp:coreProperties>
</file>